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34" w:rsidRDefault="00805434" w:rsidP="0080543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06653/2012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REG.PROV.COLL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805434" w:rsidRDefault="00805434" w:rsidP="0080543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06589/2012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805434" w:rsidRDefault="00805434" w:rsidP="0080543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06618/2012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805434" w:rsidRDefault="00805434" w:rsidP="0080543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93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434" w:rsidRDefault="00805434" w:rsidP="0080543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805434" w:rsidRDefault="00805434" w:rsidP="0080543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805434" w:rsidRDefault="00805434" w:rsidP="0080543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Quarta)</w:t>
      </w:r>
    </w:p>
    <w:p w:rsidR="00805434" w:rsidRDefault="00805434" w:rsidP="0080543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805434" w:rsidRDefault="00805434" w:rsidP="0080543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805434" w:rsidRDefault="00805434" w:rsidP="0080543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seguenti ricorsi in appello:</w:t>
      </w:r>
    </w:p>
    <w:p w:rsidR="00805434" w:rsidRDefault="00805434" w:rsidP="008054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1)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nr.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6589 del 2012, proposto da COSTRUZIONI CRESCENTE S.r.l., in persona del legale rappresentante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pro tempore,</w:t>
      </w:r>
      <w:r>
        <w:rPr>
          <w:rFonts w:ascii="Garamond" w:hAnsi="Garamond" w:cs="Garamond"/>
          <w:kern w:val="1"/>
          <w:sz w:val="40"/>
          <w:szCs w:val="40"/>
        </w:rPr>
        <w:t xml:space="preserve"> rappresentata e difesa dagli avv.ti Luigi Carpagnano e Giuseppe Tempesta, con domicilio eletto presso l’avv. Alfredo Placidi in Roma, via Cosseria, 2,</w:t>
      </w:r>
    </w:p>
    <w:p w:rsidR="00805434" w:rsidRDefault="00805434" w:rsidP="008054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le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signore Angela DORONZO e Anna Lisa BONACARO, </w:t>
      </w:r>
      <w:r>
        <w:rPr>
          <w:rFonts w:ascii="Garamond" w:hAnsi="Garamond" w:cs="Garamond"/>
          <w:kern w:val="1"/>
          <w:sz w:val="40"/>
          <w:szCs w:val="40"/>
        </w:rPr>
        <w:lastRenderedPageBreak/>
        <w:t>rappresentate e difese dagli avv.ti Barbara Roefaro e Massimo Ferrini, con domicilio eletto presso l’avv. Angela Gemma in Roma, via Sabotino, 22,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COMUNE DI BARLETTA, in persona del Sindaco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pro tempore,</w:t>
      </w:r>
      <w:r>
        <w:rPr>
          <w:rFonts w:ascii="Garamond" w:hAnsi="Garamond" w:cs="Garamond"/>
          <w:kern w:val="1"/>
          <w:sz w:val="40"/>
          <w:szCs w:val="40"/>
        </w:rPr>
        <w:t xml:space="preserve"> rappresentato e difeso dall’avv. Domenico Cuocci Martorano, con domicilio eletto presso l’avv. Benito Panariti in Roma, via Celimontana, 38; </w:t>
      </w:r>
    </w:p>
    <w:p w:rsidR="00805434" w:rsidRDefault="00805434" w:rsidP="008054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2)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nr.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6618 del 2012, proposto dal COMUNE DI BARLETTA, in persona del Sindaco pro tempore, rappresentato e difeso dagli avv.ti Isabella Palmiotti e Domenico Cuocci Martorano, con domicilio eletto presso l’avv. Benito Panariti in Roma, via Celimontana, 38, 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le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signore Angela DORONZO e Anna Lisa BONACARO, rappresentate e difese dagli avv.ti Barbara Roefaro e Massimo Ferrini, con domicilio eletto presso l’avv. Angela Gemma in Roma, via Sabotino, 22,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COSTRUZIONI CRESCENTE S.r.l., in persona del legale rappresentante pro tempore, non costituita, </w:t>
      </w:r>
      <w:proofErr w:type="gramEnd"/>
    </w:p>
    <w:p w:rsidR="00805434" w:rsidRDefault="00805434" w:rsidP="008054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entrambi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per la riforma,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previa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sospensione dell’esecutività,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della Puglia, Sezione Terza di Bari, del 21 giugno 2012, nr. 1213, notificata il 26 giugno 2012.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 ricorsi in appello e i relativi allegati;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l’art. 63, comma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amm.;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delle appellate Angela Doronzo e Anna Lisa Bonacaro (in entrambi i giudizi) e del Comune di Barletta (nel giudizio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nr.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6589 del 2012);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Viste le memorie prodotte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dalla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appellante Costruzioni Crescente S.r.l. (in date 17 e 27 novembre 2012), dal Comune (in date 16 e 26 novembre 2012) e dalle appellate (in date 15 e 27 novembre 2012) a sostegno delle rispettive difese;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Relatore, all’udienza pubblica del giorno 18 dicembre 2012, il Consigliere Raffaele Greco;</w:t>
      </w:r>
      <w:proofErr w:type="gramEnd"/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Uditi l’avv. Tempesta, per Costruzioni Crescente S.r.l., l’avv. Palmiotti per il Comune di Barletta e l’avv. Andrea De Vivo, su delega dell’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avv. Roefaro, per le appellate;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 va disposta la riunione dei giudizi ai sensi dell’art. 96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amm., trattandosi di appelli avverso la medesima sentenza;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Ritenuta la necessità di acquisire dal Comune di Barletta documentati chiarimenti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in ordine ai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seguenti punti, che la Sezione reputa rilevanti ai fini del decidere: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>a</w:t>
      </w:r>
      <w:r>
        <w:rPr>
          <w:rFonts w:ascii="Garamond" w:hAnsi="Garamond" w:cs="Garamond"/>
          <w:kern w:val="1"/>
          <w:sz w:val="40"/>
          <w:szCs w:val="40"/>
        </w:rPr>
        <w:t>) quale sia l’altezza degli edifici che affacciano sulla strada interessata dal permesso di costruire per cui è causa;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>b</w:t>
      </w:r>
      <w:r>
        <w:rPr>
          <w:rFonts w:ascii="Garamond" w:hAnsi="Garamond" w:cs="Garamond"/>
          <w:kern w:val="1"/>
          <w:sz w:val="40"/>
          <w:szCs w:val="40"/>
        </w:rPr>
        <w:t xml:space="preserve">) a quale epoca risalga la disposizione di cui all’art. 2.19 delle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N.T.A.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al P.R.G. comunale, e quale fosse lo stato dei luoghi della strada suindicata al momento in cui essa entrò in vigore;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 per l’espletamento dell’incombente va assegnato il termine di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60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giorni dalla comunicazione della presente ordinanza, con fissazione per il prosieguo della prima udienza utile di maggio 2013, che sarà successivamente comunicata;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Quarta), riuniti gli appelli in epigrafe, riservata al definitivo ogni decisione in rito, nel merito e sulle spese, dispone l’incombente istruttorio indicato in premessa.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Fissa per il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prosieguo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la prima udienza utile del maggio 2013.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Ordina alla segreteria della Sezione di provvedere alla comunicazione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presente ordinanza.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18 dicembre 2012 con l’intervento dei magistrati: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Paolo Numerico, Presidente</w:t>
      </w:r>
    </w:p>
    <w:p w:rsidR="00805434" w:rsidRDefault="00805434" w:rsidP="0080543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Sergio De Felice, Consigliere</w:t>
      </w:r>
    </w:p>
    <w:p w:rsidR="00805434" w:rsidRDefault="00805434" w:rsidP="0080543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Raffaele Greco, Consigliere, Estensore</w:t>
      </w:r>
    </w:p>
    <w:p w:rsidR="00805434" w:rsidRDefault="00805434" w:rsidP="0080543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Fabio Taormina, Consigliere</w:t>
      </w:r>
    </w:p>
    <w:p w:rsidR="00805434" w:rsidRDefault="00805434" w:rsidP="0080543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Diego Sabatino, Consigliere</w:t>
      </w:r>
    </w:p>
    <w:p w:rsidR="00805434" w:rsidRDefault="00805434" w:rsidP="0080543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0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22"/>
        <w:gridCol w:w="236"/>
        <w:gridCol w:w="12502"/>
      </w:tblGrid>
      <w:tr w:rsidR="00805434">
        <w:tblPrEx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0543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0543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80543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0543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05434">
        <w:tblPrEx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5434" w:rsidRDefault="00805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805434" w:rsidRDefault="00805434" w:rsidP="008054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05434" w:rsidRDefault="00805434" w:rsidP="008054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21/12/2012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805434" w:rsidRDefault="00805434" w:rsidP="008054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amm.)</w:t>
      </w:r>
    </w:p>
    <w:p w:rsidR="00805434" w:rsidRDefault="00805434" w:rsidP="008054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541DF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34"/>
    <w:rsid w:val="00805434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054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054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</Words>
  <Characters>3514</Characters>
  <Application>Microsoft Macintosh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2013-01-06T09:23:00Z</dcterms:created>
  <dcterms:modified xsi:type="dcterms:W3CDTF">2013-01-06T09:23:00Z</dcterms:modified>
</cp:coreProperties>
</file>