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61" w:rsidRDefault="00634661" w:rsidP="00634661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>N. 06587/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2012REG.PROV.COLL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634661" w:rsidRDefault="00634661" w:rsidP="00634661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08193/2012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634661" w:rsidRDefault="00634661" w:rsidP="00634661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93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61" w:rsidRDefault="00634661" w:rsidP="00634661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634661" w:rsidRDefault="00634661" w:rsidP="00634661">
      <w:pPr>
        <w:widowControl w:val="0"/>
        <w:autoSpaceDE w:val="0"/>
        <w:autoSpaceDN w:val="0"/>
        <w:adjustRightInd w:val="0"/>
        <w:spacing w:after="280"/>
        <w:jc w:val="center"/>
        <w:rPr>
          <w:rFonts w:ascii="Garamond" w:hAnsi="Garamond" w:cs="Garamond"/>
          <w:b/>
          <w:bCs/>
          <w:kern w:val="1"/>
          <w:sz w:val="30"/>
          <w:szCs w:val="30"/>
        </w:rPr>
      </w:pPr>
      <w:r>
        <w:rPr>
          <w:rFonts w:ascii="Garamond" w:hAnsi="Garamond" w:cs="Garamond"/>
          <w:b/>
          <w:bCs/>
          <w:kern w:val="1"/>
          <w:sz w:val="30"/>
          <w:szCs w:val="30"/>
        </w:rPr>
        <w:t>IN NOME DEL POPOLO ITALIANO</w:t>
      </w:r>
    </w:p>
    <w:p w:rsidR="00634661" w:rsidRDefault="00634661" w:rsidP="00634661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634661" w:rsidRDefault="00634661" w:rsidP="00634661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Sesta)</w:t>
      </w:r>
    </w:p>
    <w:p w:rsidR="00634661" w:rsidRDefault="00634661" w:rsidP="0063466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634661" w:rsidRDefault="00634661" w:rsidP="00634661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SENTENZA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8193 del 2012, proposto da:  Pamar s.r.l. in persona del legale rappresentante in carica, rappresentata e difesa dagli avvocati Luigi Rotunno e Sandro D'Alena, con domicilio eletto presso Angela Maria Lorena Cordaro in Roma, via Duse, 5-G; 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Autorità Portuale del Levante in persona del presidente in carica, rappresentata e difesa dall'Avvocatura generale dello Stato, domiciliataria in Roma, via dei Portoghesi, 12; 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l'annullamento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T.A.R. PUGLIA - BARI: SEZIONE II n. 01846/2012, resa tra le parti, con la quale è stato dichiarato il difetto di giurisdizione sulla controversia concernente la </w:t>
      </w:r>
      <w:r>
        <w:rPr>
          <w:rFonts w:ascii="Garamond" w:hAnsi="Garamond" w:cs="Garamond"/>
          <w:kern w:val="1"/>
          <w:sz w:val="40"/>
          <w:szCs w:val="40"/>
        </w:rPr>
        <w:lastRenderedPageBreak/>
        <w:t>rideterminazione canoni demaniali marittimi.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634661" w:rsidRDefault="00634661" w:rsidP="0063466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Visto l'atto di costituzione in giudizio dell’Autorità Portuale del Levante;</w:t>
      </w:r>
      <w:proofErr w:type="gramEnd"/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visti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gli artt. 105, comma 2 e 87, comma 3, Cod. proc. amm.;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4 dicembre 2012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il Consigliere Roberta Vigotti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, nessuno essendo presente per le parti;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 e considerato in fatto e diritto quanto segue: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634661" w:rsidRDefault="00634661" w:rsidP="0063466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34661" w:rsidRDefault="00634661" w:rsidP="0063466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FATTO e DIRITTO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Pamar s.r.l., titolare della concessione n. 25/10 per l’esercizio della nautica da diporto nel porto di Bari, chiede la riforma della sentenza con la quale il Tribunale amministrativo regionale della Puglia ha dichiarato il difetto di giurisdizione a decidere sul ricorso proposto avverso i provvedimenti dell’Autorità resistente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concernenti 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determinazione dei canoni demaniali marittimi per gli anni 2011 e 2012.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Con la sentenza impugnata il primo giudice ha declinato la propria giurisdizione sul presupposto che sia l’art.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5, secondo comma, della legge 6 dicembre 1971, n. 1034 in combinato disposto con l’art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. 33 d.lgs. 31 marzo 1998, n. 80, sia l’art. 133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 escludono le controversie concernenti indennità, canoni ed altri corrispettivi dalla giurisdizione – altrimenti esclusiva - attribuita al giudice amministrativo sulle controversie relative alle concessioni di beni pubblici.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L'appellante sostiene che la giurisdizione appartiene al giudice amministrativo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in quanto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le determinazioni impugnate sarebbero espressione di potestà amministrativa, e non di mera applicazione di parametri patrimoniali.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La sentenza merita conferma, per le ragioni, sopra ricordate, che sono puntualmente esposte nella motivazione.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E’ incontrovertibile, che, anche ad ammettere che il contenuto dei provvedimenti oggetto del giudizio di primo grado non sia riconducibile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ad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una mera operazione matematica, in forza della necessità di previamente definire l’oggetto della concessione demaniale, nondimeno l’ambito dell’esclusione dalla giurisdizione amministrativa, come precisato dall’art. 133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amm., è tale da confermare la giurisdizione ordinaria.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norma ricordata, infatti, nel riferirsi alle “controversie concernenti indennità, canoni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ed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altri corrispettivi” delimita un campo nel quale sono comprese non le sole operazioni applicative di parametri fissi e predeterminati, ma anche le questioni relative alla scelta del parametro concretamente da applicare nella specifica fattispecie (diverso, e non attinente al caso in esame, è la determinazione in via generale, con atto, quindi, avente carattere regolamentare, di tali criteri).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pretesa azionata davanti al Tribunale amministrativo, e decisa con la sentenza impugnata, nella quale si fa questione della legittimità della riconduzione dei canoni per la nautica da diporto a quelli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relativi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concessioni per finalità turistico-ricreative, rientra quindi nell’ambito dell’esclusione delimitata dalla norma citata, in quanto, appunto, relativa ad una controversia concernente la contestazione del canone richiesto dall’Amministrazione, nell’estensione del termine sopra precisato.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In conclusione, l’appello è infondato e deve essere respinto.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Le spese del giudizio, tuttavia, possono essere compensate tra le parti.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Sesta), definitivamente pronunciando sull'appello in epigrafe indicato, lo respinge e, per l’effetto, conferma la sentenza impugnata.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Spese compensate.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Ordina che la pubblica amministrazione dia esecuzione alla presente decisione.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4 dicembre 2012 con l'intervento dei magistrati: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634661" w:rsidRDefault="00634661" w:rsidP="0063466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634661" w:rsidRDefault="00634661" w:rsidP="0063466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Giuseppe Severini, Presidente</w:t>
      </w:r>
    </w:p>
    <w:p w:rsidR="00634661" w:rsidRDefault="00634661" w:rsidP="0063466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Maurizio Meschino, Consigliere</w:t>
      </w:r>
    </w:p>
    <w:p w:rsidR="00634661" w:rsidRDefault="00634661" w:rsidP="0063466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Roberto Giovagnoli, Consigliere</w:t>
      </w:r>
    </w:p>
    <w:p w:rsidR="00634661" w:rsidRDefault="00634661" w:rsidP="0063466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Giulio Castriota Scanderbeg, Consigliere</w:t>
      </w:r>
    </w:p>
    <w:p w:rsidR="00634661" w:rsidRDefault="00634661" w:rsidP="0063466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Roberta Vigotti, Consigliere, Estensore</w:t>
      </w:r>
    </w:p>
    <w:p w:rsidR="00634661" w:rsidRDefault="00634661" w:rsidP="0063466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634661" w:rsidRDefault="00634661" w:rsidP="0063466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634661" w:rsidRDefault="00634661" w:rsidP="0063466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634661" w:rsidRDefault="00634661" w:rsidP="0063466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0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22"/>
        <w:gridCol w:w="236"/>
        <w:gridCol w:w="12502"/>
      </w:tblGrid>
      <w:tr w:rsidR="00634661">
        <w:tblPrEx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63466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63466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63466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63466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63466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63466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634661">
        <w:tblPrEx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4661" w:rsidRDefault="00634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634661" w:rsidRDefault="00634661" w:rsidP="0063466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20/12/2012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634661" w:rsidRDefault="00634661" w:rsidP="0063466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amm.)</w:t>
      </w:r>
    </w:p>
    <w:p w:rsidR="00634661" w:rsidRDefault="00634661" w:rsidP="0063466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541DF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61"/>
    <w:rsid w:val="00634661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66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346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66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346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726</Words>
  <Characters>4140</Characters>
  <Application>Microsoft Macintosh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2013-01-06T09:29:00Z</dcterms:created>
  <dcterms:modified xsi:type="dcterms:W3CDTF">2013-01-06T09:30:00Z</dcterms:modified>
</cp:coreProperties>
</file>