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D93" w:rsidRPr="00987D93" w:rsidRDefault="00987D93" w:rsidP="00987D93">
      <w:pPr>
        <w:spacing w:before="100" w:beforeAutospacing="1" w:after="100" w:afterAutospacing="1"/>
        <w:rPr>
          <w:rFonts w:ascii="Times" w:hAnsi="Times" w:cs="Times New Roman"/>
          <w:sz w:val="20"/>
          <w:szCs w:val="20"/>
        </w:rPr>
      </w:pPr>
      <w:r w:rsidRPr="00987D93">
        <w:rPr>
          <w:rFonts w:ascii="Times" w:hAnsi="Times" w:cs="Times New Roman"/>
          <w:sz w:val="20"/>
          <w:szCs w:val="20"/>
        </w:rPr>
        <w:t xml:space="preserve">N. 00648/2013 </w:t>
      </w:r>
      <w:proofErr w:type="gramStart"/>
      <w:r w:rsidRPr="00987D93">
        <w:rPr>
          <w:rFonts w:ascii="Times" w:hAnsi="Times" w:cs="Times New Roman"/>
          <w:sz w:val="20"/>
          <w:szCs w:val="20"/>
        </w:rPr>
        <w:t>REG.PROV.CAU</w:t>
      </w:r>
      <w:proofErr w:type="gramEnd"/>
      <w:r w:rsidRPr="00987D93">
        <w:rPr>
          <w:rFonts w:ascii="Times" w:hAnsi="Times" w:cs="Times New Roman"/>
          <w:sz w:val="20"/>
          <w:szCs w:val="20"/>
        </w:rPr>
        <w:t>.</w:t>
      </w:r>
    </w:p>
    <w:p w:rsidR="00987D93" w:rsidRPr="00987D93" w:rsidRDefault="00987D93" w:rsidP="00987D93">
      <w:pPr>
        <w:spacing w:before="100" w:beforeAutospacing="1" w:after="100" w:afterAutospacing="1"/>
        <w:rPr>
          <w:rFonts w:ascii="Times" w:hAnsi="Times" w:cs="Times New Roman"/>
          <w:sz w:val="20"/>
          <w:szCs w:val="20"/>
        </w:rPr>
      </w:pPr>
      <w:r w:rsidRPr="00987D93">
        <w:rPr>
          <w:rFonts w:ascii="Times" w:hAnsi="Times" w:cs="Times New Roman"/>
          <w:sz w:val="20"/>
          <w:szCs w:val="20"/>
        </w:rPr>
        <w:t xml:space="preserve">N. 08416/2012 </w:t>
      </w:r>
      <w:proofErr w:type="gramStart"/>
      <w:r w:rsidRPr="00987D93">
        <w:rPr>
          <w:rFonts w:ascii="Times" w:hAnsi="Times" w:cs="Times New Roman"/>
          <w:sz w:val="20"/>
          <w:szCs w:val="20"/>
        </w:rPr>
        <w:t>REG.RIC</w:t>
      </w:r>
      <w:proofErr w:type="gramEnd"/>
      <w:r w:rsidRPr="00987D93">
        <w:rPr>
          <w:rFonts w:ascii="Times" w:hAnsi="Times" w:cs="Times New Roman"/>
          <w:sz w:val="20"/>
          <w:szCs w:val="20"/>
        </w:rPr>
        <w:t>.           </w:t>
      </w:r>
    </w:p>
    <w:p w:rsidR="00987D93" w:rsidRPr="00987D93" w:rsidRDefault="00987D93" w:rsidP="00987D93">
      <w:pPr>
        <w:spacing w:before="100" w:beforeAutospacing="1" w:after="100" w:afterAutospacing="1"/>
        <w:rPr>
          <w:rFonts w:ascii="Times" w:hAnsi="Times" w:cs="Times New Roman"/>
          <w:sz w:val="20"/>
          <w:szCs w:val="20"/>
        </w:rPr>
      </w:pPr>
      <w:r>
        <w:rPr>
          <w:rFonts w:ascii="Times" w:hAnsi="Times" w:cs="Times New Roman"/>
          <w:noProof/>
          <w:sz w:val="20"/>
          <w:szCs w:val="20"/>
        </w:rPr>
        <mc:AlternateContent>
          <mc:Choice Requires="wps">
            <w:drawing>
              <wp:inline distT="0" distB="0" distL="0" distR="0">
                <wp:extent cx="304800" cy="304800"/>
                <wp:effectExtent l="0" t="0" r="0" b="0"/>
                <wp:docPr id="1" name="AutoShape 1" descr="https://www.accessogiustizia.it/cds/DocumentiGA/Consiglio%20di%20Stato/Sezione%203/2012/201208416/Provvedimenti/stemm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zione: https://www.accessogiustizia.it/cds/DocumentiGA/Consiglio%20di%20Stato/Sezione%203/2012/201208416/Provvedimenti/stemm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" filled="f" stroked="f">
                <o:lock v:ext="edit" aspectratio="t"/>
                <w10:anchorlock/>
              </v:rect>
            </w:pict>
          </mc:Fallback>
        </mc:AlternateContent>
      </w:r>
    </w:p>
    <w:p w:rsidR="00987D93" w:rsidRPr="00987D93" w:rsidRDefault="00987D93" w:rsidP="00987D93">
      <w:pPr>
        <w:spacing w:before="100" w:beforeAutospacing="1" w:after="100" w:afterAutospacing="1"/>
        <w:rPr>
          <w:rFonts w:ascii="Times" w:hAnsi="Times" w:cs="Times New Roman"/>
          <w:sz w:val="20"/>
          <w:szCs w:val="20"/>
        </w:rPr>
      </w:pPr>
      <w:proofErr w:type="gramStart"/>
      <w:r w:rsidRPr="00987D93">
        <w:rPr>
          <w:rFonts w:ascii="Times" w:hAnsi="Times" w:cs="Times New Roman"/>
          <w:sz w:val="20"/>
          <w:szCs w:val="20"/>
        </w:rPr>
        <w:t>REPUBBLICA ITALIANA</w:t>
      </w:r>
      <w:proofErr w:type="gramEnd"/>
    </w:p>
    <w:p w:rsidR="00987D93" w:rsidRPr="00987D93" w:rsidRDefault="00987D93" w:rsidP="00987D93">
      <w:pPr>
        <w:spacing w:before="100" w:beforeAutospacing="1" w:after="100" w:afterAutospacing="1"/>
        <w:rPr>
          <w:rFonts w:ascii="Times" w:hAnsi="Times" w:cs="Times New Roman"/>
          <w:sz w:val="20"/>
          <w:szCs w:val="20"/>
        </w:rPr>
      </w:pPr>
      <w:r w:rsidRPr="00987D93">
        <w:rPr>
          <w:rFonts w:ascii="Times" w:hAnsi="Times" w:cs="Times New Roman"/>
          <w:sz w:val="20"/>
          <w:szCs w:val="20"/>
        </w:rPr>
        <w:t>Il Consiglio di Stato</w:t>
      </w:r>
    </w:p>
    <w:p w:rsidR="00987D93" w:rsidRPr="00987D93" w:rsidRDefault="00987D93" w:rsidP="00987D93">
      <w:pPr>
        <w:spacing w:before="100" w:beforeAutospacing="1" w:after="100" w:afterAutospacing="1"/>
        <w:rPr>
          <w:rFonts w:ascii="Times" w:hAnsi="Times" w:cs="Times New Roman"/>
          <w:sz w:val="20"/>
          <w:szCs w:val="20"/>
        </w:rPr>
      </w:pPr>
      <w:r w:rsidRPr="00987D93">
        <w:rPr>
          <w:rFonts w:ascii="Times" w:hAnsi="Times" w:cs="Times New Roman"/>
          <w:sz w:val="20"/>
          <w:szCs w:val="20"/>
        </w:rPr>
        <w:t>in sede giurisdizionale (Sezione Terza)</w:t>
      </w:r>
    </w:p>
    <w:p w:rsidR="00987D93" w:rsidRPr="00987D93" w:rsidRDefault="00987D93" w:rsidP="00987D93">
      <w:pPr>
        <w:spacing w:before="100" w:beforeAutospacing="1" w:after="100" w:afterAutospacing="1"/>
        <w:rPr>
          <w:rFonts w:ascii="Times" w:hAnsi="Times" w:cs="Times New Roman"/>
          <w:sz w:val="20"/>
          <w:szCs w:val="20"/>
        </w:rPr>
      </w:pPr>
      <w:proofErr w:type="gramStart"/>
      <w:r w:rsidRPr="00987D93">
        <w:rPr>
          <w:rFonts w:ascii="Times" w:hAnsi="Times" w:cs="Times New Roman"/>
          <w:sz w:val="20"/>
          <w:szCs w:val="20"/>
        </w:rPr>
        <w:t>ha</w:t>
      </w:r>
      <w:proofErr w:type="gramEnd"/>
      <w:r w:rsidRPr="00987D93">
        <w:rPr>
          <w:rFonts w:ascii="Times" w:hAnsi="Times" w:cs="Times New Roman"/>
          <w:sz w:val="20"/>
          <w:szCs w:val="20"/>
        </w:rPr>
        <w:t xml:space="preserve"> pronunciato la presente</w:t>
      </w:r>
    </w:p>
    <w:p w:rsidR="00987D93" w:rsidRPr="00987D93" w:rsidRDefault="00987D93" w:rsidP="00987D93">
      <w:pPr>
        <w:spacing w:before="100" w:beforeAutospacing="1" w:after="100" w:afterAutospacing="1"/>
        <w:rPr>
          <w:rFonts w:ascii="Times" w:hAnsi="Times" w:cs="Times New Roman"/>
          <w:sz w:val="20"/>
          <w:szCs w:val="20"/>
        </w:rPr>
      </w:pPr>
      <w:r w:rsidRPr="00987D93">
        <w:rPr>
          <w:rFonts w:ascii="Times" w:hAnsi="Times" w:cs="Times New Roman"/>
          <w:sz w:val="20"/>
          <w:szCs w:val="20"/>
        </w:rPr>
        <w:t>ORDINANZA</w:t>
      </w:r>
    </w:p>
    <w:p w:rsidR="00987D93" w:rsidRPr="00987D93" w:rsidRDefault="00987D93" w:rsidP="00987D93">
      <w:pPr>
        <w:spacing w:before="100" w:beforeAutospacing="1" w:after="100" w:afterAutospacing="1"/>
        <w:rPr>
          <w:rFonts w:ascii="Times" w:hAnsi="Times" w:cs="Times New Roman"/>
          <w:sz w:val="20"/>
          <w:szCs w:val="20"/>
        </w:rPr>
      </w:pPr>
      <w:proofErr w:type="gramStart"/>
      <w:r w:rsidRPr="00987D93">
        <w:rPr>
          <w:rFonts w:ascii="Times" w:hAnsi="Times" w:cs="Times New Roman"/>
          <w:sz w:val="20"/>
          <w:szCs w:val="20"/>
        </w:rPr>
        <w:t>sul</w:t>
      </w:r>
      <w:proofErr w:type="gramEnd"/>
      <w:r w:rsidRPr="00987D93">
        <w:rPr>
          <w:rFonts w:ascii="Times" w:hAnsi="Times" w:cs="Times New Roman"/>
          <w:sz w:val="20"/>
          <w:szCs w:val="20"/>
        </w:rPr>
        <w:t xml:space="preserve"> ricorso numero di registro generale 8416 del 2012, proposto da: </w:t>
      </w:r>
    </w:p>
    <w:p w:rsidR="00987D93" w:rsidRPr="00987D93" w:rsidRDefault="00987D93" w:rsidP="00987D93">
      <w:pPr>
        <w:rPr>
          <w:rFonts w:ascii="Times" w:eastAsia="Times New Roman" w:hAnsi="Times" w:cs="Times New Roman"/>
          <w:sz w:val="20"/>
          <w:szCs w:val="20"/>
        </w:rPr>
      </w:pPr>
    </w:p>
    <w:p w:rsidR="00987D93" w:rsidRPr="00987D93" w:rsidRDefault="00987D93" w:rsidP="00987D93">
      <w:pPr>
        <w:spacing w:before="100" w:beforeAutospacing="1" w:after="100" w:afterAutospacing="1"/>
        <w:rPr>
          <w:rFonts w:ascii="Times" w:hAnsi="Times" w:cs="Times New Roman"/>
          <w:sz w:val="20"/>
          <w:szCs w:val="20"/>
        </w:rPr>
      </w:pPr>
      <w:proofErr w:type="gramStart"/>
      <w:r w:rsidRPr="00987D93">
        <w:rPr>
          <w:rFonts w:ascii="Times" w:hAnsi="Times" w:cs="Times New Roman"/>
          <w:sz w:val="20"/>
          <w:szCs w:val="20"/>
        </w:rPr>
        <w:t>U.T.G.</w:t>
      </w:r>
      <w:proofErr w:type="gramEnd"/>
      <w:r w:rsidRPr="00987D93">
        <w:rPr>
          <w:rFonts w:ascii="Times" w:hAnsi="Times" w:cs="Times New Roman"/>
          <w:sz w:val="20"/>
          <w:szCs w:val="20"/>
        </w:rPr>
        <w:t xml:space="preserve"> - Prefettura di Bari, in persona del Prefetto p.t., rappresentato e difeso dall'Avvocatura Generale dello Stato, domiciliata in Roma, via dei Portoghesi n. 12; </w:t>
      </w:r>
    </w:p>
    <w:p w:rsidR="00987D93" w:rsidRPr="00987D93" w:rsidRDefault="00987D93" w:rsidP="00987D93">
      <w:pPr>
        <w:rPr>
          <w:rFonts w:ascii="Times" w:eastAsia="Times New Roman" w:hAnsi="Times" w:cs="Times New Roman"/>
          <w:sz w:val="20"/>
          <w:szCs w:val="20"/>
        </w:rPr>
      </w:pPr>
    </w:p>
    <w:p w:rsidR="00987D93" w:rsidRPr="00987D93" w:rsidRDefault="00987D93" w:rsidP="00987D93">
      <w:pPr>
        <w:spacing w:before="100" w:beforeAutospacing="1" w:after="100" w:afterAutospacing="1"/>
        <w:rPr>
          <w:rFonts w:ascii="Times" w:hAnsi="Times" w:cs="Times New Roman"/>
          <w:sz w:val="20"/>
          <w:szCs w:val="20"/>
        </w:rPr>
      </w:pPr>
      <w:proofErr w:type="gramStart"/>
      <w:r w:rsidRPr="00987D93">
        <w:rPr>
          <w:rFonts w:ascii="Times" w:hAnsi="Times" w:cs="Times New Roman"/>
          <w:sz w:val="20"/>
          <w:szCs w:val="20"/>
        </w:rPr>
        <w:t>contro</w:t>
      </w:r>
      <w:proofErr w:type="gramEnd"/>
    </w:p>
    <w:p w:rsidR="00987D93" w:rsidRPr="00987D93" w:rsidRDefault="00987D93" w:rsidP="00987D93">
      <w:pPr>
        <w:spacing w:before="100" w:beforeAutospacing="1" w:after="100" w:afterAutospacing="1"/>
        <w:rPr>
          <w:rFonts w:ascii="Times" w:hAnsi="Times" w:cs="Times New Roman"/>
          <w:sz w:val="20"/>
          <w:szCs w:val="20"/>
        </w:rPr>
      </w:pPr>
      <w:r w:rsidRPr="00987D93">
        <w:rPr>
          <w:rFonts w:ascii="Times" w:hAnsi="Times" w:cs="Times New Roman"/>
          <w:sz w:val="20"/>
          <w:szCs w:val="20"/>
        </w:rPr>
        <w:t xml:space="preserve">Security Guard Service S.r.l. (già Aldo Tarricone Sicurezza S.r.l.), in persona del legale rappresentante p.t., rappresentato e difeso dall'avv. Tommaso Di Gioia, con domicilio eletto presso lo Studio Legale Assumma in Roma, via Nicotera n. 29; </w:t>
      </w:r>
    </w:p>
    <w:p w:rsidR="00987D93" w:rsidRPr="00987D93" w:rsidRDefault="00987D93" w:rsidP="00987D93">
      <w:pPr>
        <w:spacing w:before="100" w:beforeAutospacing="1" w:after="100" w:afterAutospacing="1"/>
        <w:rPr>
          <w:rFonts w:ascii="Times" w:hAnsi="Times" w:cs="Times New Roman"/>
          <w:sz w:val="20"/>
          <w:szCs w:val="20"/>
        </w:rPr>
      </w:pPr>
      <w:proofErr w:type="gramStart"/>
      <w:r w:rsidRPr="00987D93">
        <w:rPr>
          <w:rFonts w:ascii="Times" w:hAnsi="Times" w:cs="Times New Roman"/>
          <w:sz w:val="20"/>
          <w:szCs w:val="20"/>
        </w:rPr>
        <w:t>per</w:t>
      </w:r>
      <w:proofErr w:type="gramEnd"/>
      <w:r w:rsidRPr="00987D93">
        <w:rPr>
          <w:rFonts w:ascii="Times" w:hAnsi="Times" w:cs="Times New Roman"/>
          <w:sz w:val="20"/>
          <w:szCs w:val="20"/>
        </w:rPr>
        <w:t xml:space="preserve"> la riforma</w:t>
      </w:r>
    </w:p>
    <w:p w:rsidR="00987D93" w:rsidRPr="00987D93" w:rsidRDefault="00987D93" w:rsidP="00987D93">
      <w:pPr>
        <w:spacing w:before="100" w:beforeAutospacing="1" w:after="100" w:afterAutospacing="1"/>
        <w:rPr>
          <w:rFonts w:ascii="Times" w:hAnsi="Times" w:cs="Times New Roman"/>
          <w:sz w:val="20"/>
          <w:szCs w:val="20"/>
        </w:rPr>
      </w:pPr>
      <w:proofErr w:type="gramStart"/>
      <w:r w:rsidRPr="00987D93">
        <w:rPr>
          <w:rFonts w:ascii="Times" w:hAnsi="Times" w:cs="Times New Roman"/>
          <w:sz w:val="20"/>
          <w:szCs w:val="20"/>
        </w:rPr>
        <w:t xml:space="preserve">dell' </w:t>
      </w:r>
      <w:proofErr w:type="gramEnd"/>
      <w:r w:rsidRPr="00987D93">
        <w:rPr>
          <w:rFonts w:ascii="Times" w:hAnsi="Times" w:cs="Times New Roman"/>
          <w:sz w:val="20"/>
          <w:szCs w:val="20"/>
        </w:rPr>
        <w:t>ordinanza cautelare del T.A.R. per la Puglia, Sede di Bari, Sezione III n. 711 del 2012, resa tra le parti, concernente la sospensione della licenza di pubblica sicurezza per lo svolgimento dell'attività di vigilanza.</w:t>
      </w:r>
    </w:p>
    <w:p w:rsidR="00987D93" w:rsidRPr="00987D93" w:rsidRDefault="00987D93" w:rsidP="00987D93">
      <w:pPr>
        <w:rPr>
          <w:rFonts w:ascii="Times" w:eastAsia="Times New Roman" w:hAnsi="Times" w:cs="Times New Roman"/>
          <w:sz w:val="20"/>
          <w:szCs w:val="20"/>
        </w:rPr>
      </w:pPr>
    </w:p>
    <w:p w:rsidR="00987D93" w:rsidRPr="00987D93" w:rsidRDefault="00987D93" w:rsidP="00987D93">
      <w:pPr>
        <w:spacing w:before="100" w:beforeAutospacing="1" w:after="100" w:afterAutospacing="1"/>
        <w:rPr>
          <w:rFonts w:ascii="Times" w:hAnsi="Times" w:cs="Times New Roman"/>
          <w:sz w:val="20"/>
          <w:szCs w:val="20"/>
        </w:rPr>
      </w:pPr>
      <w:r w:rsidRPr="00987D93">
        <w:rPr>
          <w:rFonts w:ascii="Times" w:hAnsi="Times" w:cs="Times New Roman"/>
          <w:sz w:val="20"/>
          <w:szCs w:val="20"/>
        </w:rPr>
        <w:t xml:space="preserve">Visto l'art. 62 </w:t>
      </w:r>
      <w:proofErr w:type="gramStart"/>
      <w:r w:rsidRPr="00987D93">
        <w:rPr>
          <w:rFonts w:ascii="Times" w:hAnsi="Times" w:cs="Times New Roman"/>
          <w:sz w:val="20"/>
          <w:szCs w:val="20"/>
        </w:rPr>
        <w:t>cod.</w:t>
      </w:r>
      <w:proofErr w:type="gramEnd"/>
      <w:r w:rsidRPr="00987D93">
        <w:rPr>
          <w:rFonts w:ascii="Times" w:hAnsi="Times" w:cs="Times New Roman"/>
          <w:sz w:val="20"/>
          <w:szCs w:val="20"/>
        </w:rPr>
        <w:t xml:space="preserve"> proc. amm;</w:t>
      </w:r>
    </w:p>
    <w:p w:rsidR="00987D93" w:rsidRPr="00987D93" w:rsidRDefault="00987D93" w:rsidP="00987D93">
      <w:pPr>
        <w:spacing w:before="100" w:beforeAutospacing="1" w:after="100" w:afterAutospacing="1"/>
        <w:rPr>
          <w:rFonts w:ascii="Times" w:hAnsi="Times" w:cs="Times New Roman"/>
          <w:sz w:val="20"/>
          <w:szCs w:val="20"/>
        </w:rPr>
      </w:pPr>
      <w:r w:rsidRPr="00987D93">
        <w:rPr>
          <w:rFonts w:ascii="Times" w:hAnsi="Times" w:cs="Times New Roman"/>
          <w:sz w:val="20"/>
          <w:szCs w:val="20"/>
        </w:rPr>
        <w:t>Visti il ricorso in appello e i relativi allegati;</w:t>
      </w:r>
    </w:p>
    <w:p w:rsidR="00987D93" w:rsidRPr="00987D93" w:rsidRDefault="00987D93" w:rsidP="00987D93">
      <w:pPr>
        <w:spacing w:before="100" w:beforeAutospacing="1" w:after="100" w:afterAutospacing="1"/>
        <w:rPr>
          <w:rFonts w:ascii="Times" w:hAnsi="Times" w:cs="Times New Roman"/>
          <w:sz w:val="20"/>
          <w:szCs w:val="20"/>
        </w:rPr>
      </w:pPr>
      <w:r w:rsidRPr="00987D93">
        <w:rPr>
          <w:rFonts w:ascii="Times" w:hAnsi="Times" w:cs="Times New Roman"/>
          <w:sz w:val="20"/>
          <w:szCs w:val="20"/>
        </w:rPr>
        <w:t>Visti tutti gli atti della causa;</w:t>
      </w:r>
    </w:p>
    <w:p w:rsidR="00987D93" w:rsidRPr="00987D93" w:rsidRDefault="00987D93" w:rsidP="00987D93">
      <w:pPr>
        <w:spacing w:before="100" w:beforeAutospacing="1" w:after="100" w:afterAutospacing="1"/>
        <w:rPr>
          <w:rFonts w:ascii="Times" w:hAnsi="Times" w:cs="Times New Roman"/>
          <w:sz w:val="20"/>
          <w:szCs w:val="20"/>
        </w:rPr>
      </w:pPr>
      <w:proofErr w:type="gramStart"/>
      <w:r w:rsidRPr="00987D93">
        <w:rPr>
          <w:rFonts w:ascii="Times" w:hAnsi="Times" w:cs="Times New Roman"/>
          <w:sz w:val="20"/>
          <w:szCs w:val="20"/>
        </w:rPr>
        <w:t>Visto l'atto di costituzione in giudizio di Security Guard Service S.r.l.;</w:t>
      </w:r>
      <w:proofErr w:type="gramEnd"/>
    </w:p>
    <w:p w:rsidR="00987D93" w:rsidRPr="00987D93" w:rsidRDefault="00987D93" w:rsidP="00987D93">
      <w:pPr>
        <w:spacing w:before="100" w:beforeAutospacing="1" w:after="100" w:afterAutospacing="1"/>
        <w:rPr>
          <w:rFonts w:ascii="Times" w:hAnsi="Times" w:cs="Times New Roman"/>
          <w:sz w:val="20"/>
          <w:szCs w:val="20"/>
        </w:rPr>
      </w:pPr>
      <w:r w:rsidRPr="00987D93">
        <w:rPr>
          <w:rFonts w:ascii="Times" w:hAnsi="Times" w:cs="Times New Roman"/>
          <w:sz w:val="20"/>
          <w:szCs w:val="20"/>
        </w:rPr>
        <w:t xml:space="preserve">Vista </w:t>
      </w:r>
      <w:proofErr w:type="gramStart"/>
      <w:r w:rsidRPr="00987D93">
        <w:rPr>
          <w:rFonts w:ascii="Times" w:hAnsi="Times" w:cs="Times New Roman"/>
          <w:sz w:val="20"/>
          <w:szCs w:val="20"/>
        </w:rPr>
        <w:t xml:space="preserve">la </w:t>
      </w:r>
      <w:proofErr w:type="gramEnd"/>
      <w:r w:rsidRPr="00987D93">
        <w:rPr>
          <w:rFonts w:ascii="Times" w:hAnsi="Times" w:cs="Times New Roman"/>
          <w:sz w:val="20"/>
          <w:szCs w:val="20"/>
        </w:rPr>
        <w:t>impugnata ordinanza cautelare del Tribunale amministrativo regionale di accoglimento della domanda cautelare presentata dalla parte ricorrente in primo grado;</w:t>
      </w:r>
    </w:p>
    <w:p w:rsidR="00987D93" w:rsidRPr="00987D93" w:rsidRDefault="00987D93" w:rsidP="00987D93">
      <w:pPr>
        <w:spacing w:before="100" w:beforeAutospacing="1" w:after="100" w:afterAutospacing="1"/>
        <w:rPr>
          <w:rFonts w:ascii="Times" w:hAnsi="Times" w:cs="Times New Roman"/>
          <w:sz w:val="20"/>
          <w:szCs w:val="20"/>
        </w:rPr>
      </w:pPr>
      <w:r w:rsidRPr="00987D93">
        <w:rPr>
          <w:rFonts w:ascii="Times" w:hAnsi="Times" w:cs="Times New Roman"/>
          <w:sz w:val="20"/>
          <w:szCs w:val="20"/>
        </w:rPr>
        <w:t>Viste le memorie difensive;</w:t>
      </w:r>
    </w:p>
    <w:p w:rsidR="00987D93" w:rsidRPr="00987D93" w:rsidRDefault="00987D93" w:rsidP="00987D93">
      <w:pPr>
        <w:spacing w:before="100" w:beforeAutospacing="1" w:after="100" w:afterAutospacing="1"/>
        <w:rPr>
          <w:rFonts w:ascii="Times" w:hAnsi="Times" w:cs="Times New Roman"/>
          <w:sz w:val="20"/>
          <w:szCs w:val="20"/>
        </w:rPr>
      </w:pPr>
      <w:r w:rsidRPr="00987D93">
        <w:rPr>
          <w:rFonts w:ascii="Times" w:hAnsi="Times" w:cs="Times New Roman"/>
          <w:sz w:val="20"/>
          <w:szCs w:val="20"/>
        </w:rPr>
        <w:t xml:space="preserve">Relatore nella camera di consiglio del giorno 22 febbraio 2013 il </w:t>
      </w:r>
      <w:proofErr w:type="gramStart"/>
      <w:r w:rsidRPr="00987D93">
        <w:rPr>
          <w:rFonts w:ascii="Times" w:hAnsi="Times" w:cs="Times New Roman"/>
          <w:sz w:val="20"/>
          <w:szCs w:val="20"/>
        </w:rPr>
        <w:t>Cons.</w:t>
      </w:r>
      <w:proofErr w:type="gramEnd"/>
      <w:r w:rsidRPr="00987D93">
        <w:rPr>
          <w:rFonts w:ascii="Times" w:hAnsi="Times" w:cs="Times New Roman"/>
          <w:sz w:val="20"/>
          <w:szCs w:val="20"/>
        </w:rPr>
        <w:t xml:space="preserve"> Dante D'Alessio e uditi per le parti l'avv. Tommaso Di Gioia e l’avvocato dello Stato Wally Ferrante;</w:t>
      </w:r>
    </w:p>
    <w:p w:rsidR="00987D93" w:rsidRPr="00987D93" w:rsidRDefault="00987D93" w:rsidP="00987D93">
      <w:pPr>
        <w:rPr>
          <w:rFonts w:ascii="Times" w:eastAsia="Times New Roman" w:hAnsi="Times" w:cs="Times New Roman"/>
          <w:sz w:val="20"/>
          <w:szCs w:val="20"/>
        </w:rPr>
      </w:pPr>
    </w:p>
    <w:p w:rsidR="00987D93" w:rsidRPr="00987D93" w:rsidRDefault="00987D93" w:rsidP="00987D93">
      <w:pPr>
        <w:spacing w:before="100" w:beforeAutospacing="1" w:after="100" w:afterAutospacing="1"/>
        <w:rPr>
          <w:rFonts w:ascii="Times" w:hAnsi="Times" w:cs="Times New Roman"/>
          <w:sz w:val="20"/>
          <w:szCs w:val="20"/>
        </w:rPr>
      </w:pPr>
      <w:r w:rsidRPr="00987D93">
        <w:rPr>
          <w:rFonts w:ascii="Times" w:hAnsi="Times" w:cs="Times New Roman"/>
          <w:sz w:val="20"/>
          <w:szCs w:val="20"/>
        </w:rPr>
        <w:lastRenderedPageBreak/>
        <w:t xml:space="preserve">Rilevato che il T.A.R. ha già disposto la trattazione del merito del ricorso nella pubblica udienza </w:t>
      </w:r>
      <w:proofErr w:type="gramStart"/>
      <w:r w:rsidRPr="00987D93">
        <w:rPr>
          <w:rFonts w:ascii="Times" w:hAnsi="Times" w:cs="Times New Roman"/>
          <w:sz w:val="20"/>
          <w:szCs w:val="20"/>
        </w:rPr>
        <w:t>del</w:t>
      </w:r>
      <w:proofErr w:type="gramEnd"/>
      <w:r w:rsidRPr="00987D93">
        <w:rPr>
          <w:rFonts w:ascii="Times" w:hAnsi="Times" w:cs="Times New Roman"/>
          <w:sz w:val="20"/>
          <w:szCs w:val="20"/>
        </w:rPr>
        <w:t xml:space="preserve"> 23 maggio 2013;</w:t>
      </w:r>
    </w:p>
    <w:p w:rsidR="00987D93" w:rsidRPr="00987D93" w:rsidRDefault="00987D93" w:rsidP="00987D93">
      <w:pPr>
        <w:spacing w:before="100" w:beforeAutospacing="1" w:after="100" w:afterAutospacing="1"/>
        <w:rPr>
          <w:rFonts w:ascii="Times" w:hAnsi="Times" w:cs="Times New Roman"/>
          <w:sz w:val="20"/>
          <w:szCs w:val="20"/>
        </w:rPr>
      </w:pPr>
      <w:proofErr w:type="gramStart"/>
      <w:r w:rsidRPr="00987D93">
        <w:rPr>
          <w:rFonts w:ascii="Times" w:hAnsi="Times" w:cs="Times New Roman"/>
          <w:sz w:val="20"/>
          <w:szCs w:val="20"/>
        </w:rPr>
        <w:t>Considerato che</w:t>
      </w:r>
      <w:proofErr w:type="gramEnd"/>
      <w:r w:rsidRPr="00987D93">
        <w:rPr>
          <w:rFonts w:ascii="Times" w:hAnsi="Times" w:cs="Times New Roman"/>
          <w:sz w:val="20"/>
          <w:szCs w:val="20"/>
        </w:rPr>
        <w:t xml:space="preserve"> la parte resistente ha depositato copia del DURC attestante la regolarità contributiva dell’azienda ed ha affermato di provvedere regolarmente ai pagamenti dovuti nei confronti del personale;</w:t>
      </w:r>
    </w:p>
    <w:p w:rsidR="00987D93" w:rsidRPr="00987D93" w:rsidRDefault="00987D93" w:rsidP="00987D93">
      <w:pPr>
        <w:spacing w:before="100" w:beforeAutospacing="1" w:after="100" w:afterAutospacing="1"/>
        <w:rPr>
          <w:rFonts w:ascii="Times" w:hAnsi="Times" w:cs="Times New Roman"/>
          <w:sz w:val="20"/>
          <w:szCs w:val="20"/>
        </w:rPr>
      </w:pPr>
      <w:proofErr w:type="gramStart"/>
      <w:r w:rsidRPr="00987D93">
        <w:rPr>
          <w:rFonts w:ascii="Times" w:hAnsi="Times" w:cs="Times New Roman"/>
          <w:sz w:val="20"/>
          <w:szCs w:val="20"/>
        </w:rPr>
        <w:t>Considerato che</w:t>
      </w:r>
      <w:proofErr w:type="gramEnd"/>
      <w:r w:rsidRPr="00987D93">
        <w:rPr>
          <w:rFonts w:ascii="Times" w:hAnsi="Times" w:cs="Times New Roman"/>
          <w:sz w:val="20"/>
          <w:szCs w:val="20"/>
        </w:rPr>
        <w:t xml:space="preserve">, in relazione a tali circostanze e tenuto conto della natura del provvedimento impugnato, il danno prospettato dall’amministrazione non risulta suscettibile di favorevole considerazione in sede cautelare; </w:t>
      </w:r>
    </w:p>
    <w:p w:rsidR="00987D93" w:rsidRPr="00987D93" w:rsidRDefault="00987D93" w:rsidP="00987D93">
      <w:pPr>
        <w:spacing w:before="100" w:beforeAutospacing="1" w:after="100" w:afterAutospacing="1"/>
        <w:rPr>
          <w:rFonts w:ascii="Times" w:hAnsi="Times" w:cs="Times New Roman"/>
          <w:sz w:val="20"/>
          <w:szCs w:val="20"/>
        </w:rPr>
      </w:pPr>
      <w:proofErr w:type="gramStart"/>
      <w:r w:rsidRPr="00987D93">
        <w:rPr>
          <w:rFonts w:ascii="Times" w:hAnsi="Times" w:cs="Times New Roman"/>
          <w:sz w:val="20"/>
          <w:szCs w:val="20"/>
        </w:rPr>
        <w:t>Considerato che</w:t>
      </w:r>
      <w:proofErr w:type="gramEnd"/>
      <w:r w:rsidRPr="00987D93">
        <w:rPr>
          <w:rFonts w:ascii="Times" w:hAnsi="Times" w:cs="Times New Roman"/>
          <w:sz w:val="20"/>
          <w:szCs w:val="20"/>
        </w:rPr>
        <w:t xml:space="preserve"> resta fermo il potere dell’amministrazione di emanare ulteriori provvedimenti qualora si verificassero nuove inadempienze.</w:t>
      </w:r>
    </w:p>
    <w:p w:rsidR="00987D93" w:rsidRPr="00987D93" w:rsidRDefault="00987D93" w:rsidP="00987D93">
      <w:pPr>
        <w:rPr>
          <w:rFonts w:ascii="Times" w:eastAsia="Times New Roman" w:hAnsi="Times" w:cs="Times New Roman"/>
          <w:sz w:val="20"/>
          <w:szCs w:val="20"/>
        </w:rPr>
      </w:pPr>
    </w:p>
    <w:p w:rsidR="00987D93" w:rsidRPr="00987D93" w:rsidRDefault="00987D93" w:rsidP="00987D93">
      <w:pPr>
        <w:spacing w:before="100" w:beforeAutospacing="1" w:after="100" w:afterAutospacing="1"/>
        <w:rPr>
          <w:rFonts w:ascii="Times" w:hAnsi="Times" w:cs="Times New Roman"/>
          <w:sz w:val="20"/>
          <w:szCs w:val="20"/>
        </w:rPr>
      </w:pPr>
      <w:r w:rsidRPr="00987D93">
        <w:rPr>
          <w:rFonts w:ascii="Times" w:hAnsi="Times" w:cs="Times New Roman"/>
          <w:sz w:val="20"/>
          <w:szCs w:val="20"/>
        </w:rPr>
        <w:t>P.Q.M.</w:t>
      </w:r>
    </w:p>
    <w:p w:rsidR="00987D93" w:rsidRPr="00987D93" w:rsidRDefault="00987D93" w:rsidP="00987D93">
      <w:pPr>
        <w:spacing w:before="100" w:beforeAutospacing="1" w:after="100" w:afterAutospacing="1"/>
        <w:rPr>
          <w:rFonts w:ascii="Times" w:hAnsi="Times" w:cs="Times New Roman"/>
          <w:sz w:val="20"/>
          <w:szCs w:val="20"/>
        </w:rPr>
      </w:pPr>
      <w:r w:rsidRPr="00987D93">
        <w:rPr>
          <w:rFonts w:ascii="Times" w:hAnsi="Times" w:cs="Times New Roman"/>
          <w:sz w:val="20"/>
          <w:szCs w:val="20"/>
        </w:rPr>
        <w:t>Il Consiglio di Stato in sede giurisdizionale (Sezione Terza)</w:t>
      </w:r>
    </w:p>
    <w:p w:rsidR="00987D93" w:rsidRPr="00987D93" w:rsidRDefault="00987D93" w:rsidP="00987D93">
      <w:pPr>
        <w:spacing w:before="100" w:beforeAutospacing="1" w:after="100" w:afterAutospacing="1"/>
        <w:rPr>
          <w:rFonts w:ascii="Times" w:hAnsi="Times" w:cs="Times New Roman"/>
          <w:sz w:val="20"/>
          <w:szCs w:val="20"/>
        </w:rPr>
      </w:pPr>
      <w:r w:rsidRPr="00987D93">
        <w:rPr>
          <w:rFonts w:ascii="Times" w:hAnsi="Times" w:cs="Times New Roman"/>
          <w:sz w:val="20"/>
          <w:szCs w:val="20"/>
        </w:rPr>
        <w:t>Respinge l'appello (Ricorso numero: 8416/2012).</w:t>
      </w:r>
    </w:p>
    <w:p w:rsidR="00987D93" w:rsidRPr="00987D93" w:rsidRDefault="00987D93" w:rsidP="00987D93">
      <w:pPr>
        <w:spacing w:before="100" w:beforeAutospacing="1" w:after="100" w:afterAutospacing="1"/>
        <w:rPr>
          <w:rFonts w:ascii="Times" w:hAnsi="Times" w:cs="Times New Roman"/>
          <w:sz w:val="20"/>
          <w:szCs w:val="20"/>
        </w:rPr>
      </w:pPr>
      <w:r w:rsidRPr="00987D93">
        <w:rPr>
          <w:rFonts w:ascii="Times" w:hAnsi="Times" w:cs="Times New Roman"/>
          <w:sz w:val="20"/>
          <w:szCs w:val="20"/>
        </w:rPr>
        <w:t>Dispone la compensazione fra le parti delle spese della presente fase cautelare.</w:t>
      </w:r>
    </w:p>
    <w:p w:rsidR="00987D93" w:rsidRPr="00987D93" w:rsidRDefault="00987D93" w:rsidP="00987D93">
      <w:pPr>
        <w:spacing w:before="100" w:beforeAutospacing="1" w:after="100" w:afterAutospacing="1"/>
        <w:rPr>
          <w:rFonts w:ascii="Times" w:hAnsi="Times" w:cs="Times New Roman"/>
          <w:sz w:val="20"/>
          <w:szCs w:val="20"/>
        </w:rPr>
      </w:pPr>
      <w:r w:rsidRPr="00987D93">
        <w:rPr>
          <w:rFonts w:ascii="Times" w:hAnsi="Times" w:cs="Times New Roman"/>
          <w:sz w:val="20"/>
          <w:szCs w:val="20"/>
        </w:rPr>
        <w:t xml:space="preserve">La presente ordinanza sarà eseguita dall'Amministrazione ed è depositata presso la segreteria della Sezione che </w:t>
      </w:r>
      <w:proofErr w:type="gramStart"/>
      <w:r w:rsidRPr="00987D93">
        <w:rPr>
          <w:rFonts w:ascii="Times" w:hAnsi="Times" w:cs="Times New Roman"/>
          <w:sz w:val="20"/>
          <w:szCs w:val="20"/>
        </w:rPr>
        <w:t>provvederà a</w:t>
      </w:r>
      <w:proofErr w:type="gramEnd"/>
      <w:r w:rsidRPr="00987D93">
        <w:rPr>
          <w:rFonts w:ascii="Times" w:hAnsi="Times" w:cs="Times New Roman"/>
          <w:sz w:val="20"/>
          <w:szCs w:val="20"/>
        </w:rPr>
        <w:t xml:space="preserve"> darne comunicazione alle parti.</w:t>
      </w:r>
    </w:p>
    <w:p w:rsidR="00987D93" w:rsidRPr="00987D93" w:rsidRDefault="00987D93" w:rsidP="00987D93">
      <w:pPr>
        <w:spacing w:before="100" w:beforeAutospacing="1" w:after="100" w:afterAutospacing="1"/>
        <w:rPr>
          <w:rFonts w:ascii="Times" w:hAnsi="Times" w:cs="Times New Roman"/>
          <w:sz w:val="20"/>
          <w:szCs w:val="20"/>
        </w:rPr>
      </w:pPr>
      <w:r w:rsidRPr="00987D93">
        <w:rPr>
          <w:rFonts w:ascii="Times" w:hAnsi="Times" w:cs="Times New Roman"/>
          <w:sz w:val="20"/>
          <w:szCs w:val="20"/>
        </w:rPr>
        <w:t>Così deciso in Roma nella camera di consiglio del giorno 22 febbraio 2013 con l'intervento dei magistrati:</w:t>
      </w:r>
    </w:p>
    <w:p w:rsidR="00987D93" w:rsidRPr="00987D93" w:rsidRDefault="00987D93" w:rsidP="00987D93">
      <w:pPr>
        <w:spacing w:before="100" w:beforeAutospacing="1" w:after="100" w:afterAutospacing="1"/>
        <w:rPr>
          <w:rFonts w:ascii="Times" w:hAnsi="Times" w:cs="Times New Roman"/>
          <w:sz w:val="20"/>
          <w:szCs w:val="20"/>
        </w:rPr>
      </w:pPr>
      <w:r w:rsidRPr="00987D93">
        <w:rPr>
          <w:rFonts w:ascii="Times" w:hAnsi="Times" w:cs="Times New Roman"/>
          <w:sz w:val="20"/>
          <w:szCs w:val="20"/>
        </w:rPr>
        <w:t>Gianpiero Paolo Cirillo, Presidente</w:t>
      </w:r>
    </w:p>
    <w:p w:rsidR="00987D93" w:rsidRPr="00987D93" w:rsidRDefault="00987D93" w:rsidP="00987D93">
      <w:pPr>
        <w:spacing w:before="100" w:beforeAutospacing="1" w:after="100" w:afterAutospacing="1"/>
        <w:rPr>
          <w:rFonts w:ascii="Times" w:hAnsi="Times" w:cs="Times New Roman"/>
          <w:sz w:val="20"/>
          <w:szCs w:val="20"/>
        </w:rPr>
      </w:pPr>
      <w:r w:rsidRPr="00987D93">
        <w:rPr>
          <w:rFonts w:ascii="Times" w:hAnsi="Times" w:cs="Times New Roman"/>
          <w:sz w:val="20"/>
          <w:szCs w:val="20"/>
        </w:rPr>
        <w:t>Roberto Capuzzi, Consigliere</w:t>
      </w:r>
    </w:p>
    <w:p w:rsidR="00987D93" w:rsidRPr="00987D93" w:rsidRDefault="00987D93" w:rsidP="00987D93">
      <w:pPr>
        <w:spacing w:before="100" w:beforeAutospacing="1" w:after="100" w:afterAutospacing="1"/>
        <w:rPr>
          <w:rFonts w:ascii="Times" w:hAnsi="Times" w:cs="Times New Roman"/>
          <w:sz w:val="20"/>
          <w:szCs w:val="20"/>
        </w:rPr>
      </w:pPr>
      <w:r w:rsidRPr="00987D93">
        <w:rPr>
          <w:rFonts w:ascii="Times" w:hAnsi="Times" w:cs="Times New Roman"/>
          <w:sz w:val="20"/>
          <w:szCs w:val="20"/>
        </w:rPr>
        <w:t>Dante D'Alessio, Consigliere, Estensore</w:t>
      </w:r>
    </w:p>
    <w:p w:rsidR="00987D93" w:rsidRPr="00987D93" w:rsidRDefault="00987D93" w:rsidP="00987D93">
      <w:pPr>
        <w:spacing w:before="100" w:beforeAutospacing="1" w:after="100" w:afterAutospacing="1"/>
        <w:rPr>
          <w:rFonts w:ascii="Times" w:hAnsi="Times" w:cs="Times New Roman"/>
          <w:sz w:val="20"/>
          <w:szCs w:val="20"/>
        </w:rPr>
      </w:pPr>
      <w:r w:rsidRPr="00987D93">
        <w:rPr>
          <w:rFonts w:ascii="Times" w:hAnsi="Times" w:cs="Times New Roman"/>
          <w:sz w:val="20"/>
          <w:szCs w:val="20"/>
        </w:rPr>
        <w:t>Paola Alba Aurora Puliatti, Consigliere</w:t>
      </w:r>
    </w:p>
    <w:p w:rsidR="00987D93" w:rsidRPr="00987D93" w:rsidRDefault="00987D93" w:rsidP="00987D93">
      <w:pPr>
        <w:spacing w:before="100" w:beforeAutospacing="1" w:after="100" w:afterAutospacing="1"/>
        <w:rPr>
          <w:rFonts w:ascii="Times" w:hAnsi="Times" w:cs="Times New Roman"/>
          <w:sz w:val="20"/>
          <w:szCs w:val="20"/>
        </w:rPr>
      </w:pPr>
      <w:r w:rsidRPr="00987D93">
        <w:rPr>
          <w:rFonts w:ascii="Times" w:hAnsi="Times" w:cs="Times New Roman"/>
          <w:sz w:val="20"/>
          <w:szCs w:val="20"/>
        </w:rPr>
        <w:t>Pierfrancesco Ungari, Consigliere</w:t>
      </w:r>
    </w:p>
    <w:tbl>
      <w:tblPr>
        <w:tblW w:w="5000" w:type="pct"/>
        <w:tblCellMar>
          <w:top w:w="15" w:type="dxa"/>
          <w:left w:w="15" w:type="dxa"/>
          <w:bottom w:w="15" w:type="dxa"/>
          <w:right w:w="15" w:type="dxa"/>
        </w:tblCellMar>
        <w:tblLook w:val="04A0" w:firstRow="1" w:lastRow="0" w:firstColumn="1" w:lastColumn="0" w:noHBand="0" w:noVBand="1"/>
      </w:tblPr>
      <w:tblGrid>
        <w:gridCol w:w="4518"/>
        <w:gridCol w:w="123"/>
        <w:gridCol w:w="5021"/>
      </w:tblGrid>
      <w:tr w:rsidR="00987D93" w:rsidRPr="00987D93" w:rsidTr="00987D93">
        <w:tc>
          <w:tcPr>
            <w:tcW w:w="0" w:type="auto"/>
            <w:vAlign w:val="center"/>
            <w:hideMark/>
          </w:tcPr>
          <w:p w:rsidR="00987D93" w:rsidRPr="00987D93" w:rsidRDefault="00987D93" w:rsidP="00987D93">
            <w:pPr>
              <w:rPr>
                <w:rFonts w:ascii="Times" w:eastAsia="Times New Roman" w:hAnsi="Times" w:cs="Times New Roman"/>
                <w:sz w:val="20"/>
                <w:szCs w:val="20"/>
              </w:rPr>
            </w:pPr>
            <w:r w:rsidRPr="00987D93">
              <w:rPr>
                <w:rFonts w:ascii="Times" w:eastAsia="Times New Roman" w:hAnsi="Times" w:cs="Times New Roman"/>
                <w:sz w:val="20"/>
                <w:szCs w:val="20"/>
              </w:rPr>
              <w:t> </w:t>
            </w:r>
          </w:p>
        </w:tc>
        <w:tc>
          <w:tcPr>
            <w:tcW w:w="0" w:type="auto"/>
            <w:vAlign w:val="center"/>
            <w:hideMark/>
          </w:tcPr>
          <w:p w:rsidR="00987D93" w:rsidRPr="00987D93" w:rsidRDefault="00987D93" w:rsidP="00987D93">
            <w:pPr>
              <w:rPr>
                <w:rFonts w:ascii="Times" w:eastAsia="Times New Roman" w:hAnsi="Times" w:cs="Times New Roman"/>
                <w:sz w:val="20"/>
                <w:szCs w:val="20"/>
              </w:rPr>
            </w:pPr>
          </w:p>
        </w:tc>
        <w:tc>
          <w:tcPr>
            <w:tcW w:w="0" w:type="auto"/>
            <w:vAlign w:val="center"/>
            <w:hideMark/>
          </w:tcPr>
          <w:p w:rsidR="00987D93" w:rsidRPr="00987D93" w:rsidRDefault="00987D93" w:rsidP="00987D93">
            <w:pPr>
              <w:rPr>
                <w:rFonts w:ascii="Times" w:eastAsia="Times New Roman" w:hAnsi="Times" w:cs="Times New Roman"/>
                <w:sz w:val="20"/>
                <w:szCs w:val="20"/>
              </w:rPr>
            </w:pPr>
          </w:p>
        </w:tc>
      </w:tr>
      <w:tr w:rsidR="00987D93" w:rsidRPr="00987D93" w:rsidTr="00987D93">
        <w:tc>
          <w:tcPr>
            <w:tcW w:w="0" w:type="auto"/>
            <w:vAlign w:val="center"/>
            <w:hideMark/>
          </w:tcPr>
          <w:p w:rsidR="00987D93" w:rsidRPr="00987D93" w:rsidRDefault="00987D93" w:rsidP="00987D93">
            <w:pPr>
              <w:rPr>
                <w:rFonts w:ascii="Times" w:eastAsia="Times New Roman" w:hAnsi="Times" w:cs="Times New Roman"/>
                <w:sz w:val="20"/>
                <w:szCs w:val="20"/>
              </w:rPr>
            </w:pPr>
            <w:r w:rsidRPr="00987D93">
              <w:rPr>
                <w:rFonts w:ascii="Times" w:eastAsia="Times New Roman" w:hAnsi="Times" w:cs="Times New Roman"/>
                <w:sz w:val="20"/>
                <w:szCs w:val="20"/>
              </w:rPr>
              <w:t> </w:t>
            </w:r>
          </w:p>
        </w:tc>
        <w:tc>
          <w:tcPr>
            <w:tcW w:w="0" w:type="auto"/>
            <w:vAlign w:val="center"/>
            <w:hideMark/>
          </w:tcPr>
          <w:p w:rsidR="00987D93" w:rsidRPr="00987D93" w:rsidRDefault="00987D93" w:rsidP="00987D93">
            <w:pPr>
              <w:rPr>
                <w:rFonts w:ascii="Times" w:eastAsia="Times New Roman" w:hAnsi="Times" w:cs="Times New Roman"/>
                <w:sz w:val="20"/>
                <w:szCs w:val="20"/>
              </w:rPr>
            </w:pPr>
          </w:p>
        </w:tc>
        <w:tc>
          <w:tcPr>
            <w:tcW w:w="0" w:type="auto"/>
            <w:vAlign w:val="center"/>
            <w:hideMark/>
          </w:tcPr>
          <w:p w:rsidR="00987D93" w:rsidRPr="00987D93" w:rsidRDefault="00987D93" w:rsidP="00987D93">
            <w:pPr>
              <w:rPr>
                <w:rFonts w:ascii="Times" w:eastAsia="Times New Roman" w:hAnsi="Times" w:cs="Times New Roman"/>
                <w:sz w:val="20"/>
                <w:szCs w:val="20"/>
              </w:rPr>
            </w:pPr>
          </w:p>
        </w:tc>
      </w:tr>
      <w:tr w:rsidR="00987D93" w:rsidRPr="00987D93" w:rsidTr="00987D93">
        <w:tc>
          <w:tcPr>
            <w:tcW w:w="0" w:type="auto"/>
            <w:vAlign w:val="center"/>
            <w:hideMark/>
          </w:tcPr>
          <w:p w:rsidR="00987D93" w:rsidRPr="00987D93" w:rsidRDefault="00987D93" w:rsidP="00987D93">
            <w:pPr>
              <w:rPr>
                <w:rFonts w:ascii="Times" w:eastAsia="Times New Roman" w:hAnsi="Times" w:cs="Times New Roman"/>
                <w:sz w:val="20"/>
                <w:szCs w:val="20"/>
              </w:rPr>
            </w:pPr>
            <w:r w:rsidRPr="00987D93">
              <w:rPr>
                <w:rFonts w:ascii="Times" w:eastAsia="Times New Roman" w:hAnsi="Times" w:cs="Times New Roman"/>
                <w:sz w:val="20"/>
                <w:szCs w:val="20"/>
              </w:rPr>
              <w:t>L'ESTENSORE</w:t>
            </w:r>
          </w:p>
        </w:tc>
        <w:tc>
          <w:tcPr>
            <w:tcW w:w="0" w:type="auto"/>
            <w:vAlign w:val="center"/>
            <w:hideMark/>
          </w:tcPr>
          <w:p w:rsidR="00987D93" w:rsidRPr="00987D93" w:rsidRDefault="00987D93" w:rsidP="00987D93">
            <w:pPr>
              <w:rPr>
                <w:rFonts w:ascii="Times" w:eastAsia="Times New Roman" w:hAnsi="Times" w:cs="Times New Roman"/>
                <w:sz w:val="20"/>
                <w:szCs w:val="20"/>
              </w:rPr>
            </w:pPr>
          </w:p>
        </w:tc>
        <w:tc>
          <w:tcPr>
            <w:tcW w:w="0" w:type="auto"/>
            <w:vAlign w:val="center"/>
            <w:hideMark/>
          </w:tcPr>
          <w:p w:rsidR="00987D93" w:rsidRPr="00987D93" w:rsidRDefault="00987D93" w:rsidP="00987D93">
            <w:pPr>
              <w:rPr>
                <w:rFonts w:ascii="Times" w:eastAsia="Times New Roman" w:hAnsi="Times" w:cs="Times New Roman"/>
                <w:sz w:val="20"/>
                <w:szCs w:val="20"/>
              </w:rPr>
            </w:pPr>
            <w:r w:rsidRPr="00987D93">
              <w:rPr>
                <w:rFonts w:ascii="Times" w:eastAsia="Times New Roman" w:hAnsi="Times" w:cs="Times New Roman"/>
                <w:sz w:val="20"/>
                <w:szCs w:val="20"/>
              </w:rPr>
              <w:t>IL PRESIDENTE</w:t>
            </w:r>
          </w:p>
        </w:tc>
      </w:tr>
      <w:tr w:rsidR="00987D93" w:rsidRPr="00987D93" w:rsidTr="00987D93">
        <w:tc>
          <w:tcPr>
            <w:tcW w:w="0" w:type="auto"/>
            <w:vAlign w:val="center"/>
            <w:hideMark/>
          </w:tcPr>
          <w:p w:rsidR="00987D93" w:rsidRPr="00987D93" w:rsidRDefault="00987D93" w:rsidP="00987D93">
            <w:pPr>
              <w:rPr>
                <w:rFonts w:ascii="Times" w:eastAsia="Times New Roman" w:hAnsi="Times" w:cs="Times New Roman"/>
                <w:sz w:val="20"/>
                <w:szCs w:val="20"/>
              </w:rPr>
            </w:pPr>
            <w:r w:rsidRPr="00987D93">
              <w:rPr>
                <w:rFonts w:ascii="Times" w:eastAsia="Times New Roman" w:hAnsi="Times" w:cs="Times New Roman"/>
                <w:sz w:val="20"/>
                <w:szCs w:val="20"/>
              </w:rPr>
              <w:t> </w:t>
            </w:r>
          </w:p>
        </w:tc>
        <w:tc>
          <w:tcPr>
            <w:tcW w:w="0" w:type="auto"/>
            <w:vAlign w:val="center"/>
            <w:hideMark/>
          </w:tcPr>
          <w:p w:rsidR="00987D93" w:rsidRPr="00987D93" w:rsidRDefault="00987D93" w:rsidP="00987D93">
            <w:pPr>
              <w:rPr>
                <w:rFonts w:ascii="Times" w:eastAsia="Times New Roman" w:hAnsi="Times" w:cs="Times New Roman"/>
                <w:sz w:val="20"/>
                <w:szCs w:val="20"/>
              </w:rPr>
            </w:pPr>
          </w:p>
        </w:tc>
        <w:tc>
          <w:tcPr>
            <w:tcW w:w="0" w:type="auto"/>
            <w:vAlign w:val="center"/>
            <w:hideMark/>
          </w:tcPr>
          <w:p w:rsidR="00987D93" w:rsidRPr="00987D93" w:rsidRDefault="00987D93" w:rsidP="00987D93">
            <w:pPr>
              <w:rPr>
                <w:rFonts w:ascii="Times" w:eastAsia="Times New Roman" w:hAnsi="Times" w:cs="Times New Roman"/>
                <w:sz w:val="20"/>
                <w:szCs w:val="20"/>
              </w:rPr>
            </w:pPr>
          </w:p>
        </w:tc>
      </w:tr>
      <w:tr w:rsidR="00987D93" w:rsidRPr="00987D93" w:rsidTr="00987D93">
        <w:tc>
          <w:tcPr>
            <w:tcW w:w="0" w:type="auto"/>
            <w:vAlign w:val="center"/>
            <w:hideMark/>
          </w:tcPr>
          <w:p w:rsidR="00987D93" w:rsidRPr="00987D93" w:rsidRDefault="00987D93" w:rsidP="00987D93">
            <w:pPr>
              <w:rPr>
                <w:rFonts w:ascii="Times" w:eastAsia="Times New Roman" w:hAnsi="Times" w:cs="Times New Roman"/>
                <w:sz w:val="20"/>
                <w:szCs w:val="20"/>
              </w:rPr>
            </w:pPr>
            <w:r w:rsidRPr="00987D93">
              <w:rPr>
                <w:rFonts w:ascii="Times" w:eastAsia="Times New Roman" w:hAnsi="Times" w:cs="Times New Roman"/>
                <w:sz w:val="20"/>
                <w:szCs w:val="20"/>
              </w:rPr>
              <w:t> </w:t>
            </w:r>
          </w:p>
        </w:tc>
        <w:tc>
          <w:tcPr>
            <w:tcW w:w="0" w:type="auto"/>
            <w:vAlign w:val="center"/>
            <w:hideMark/>
          </w:tcPr>
          <w:p w:rsidR="00987D93" w:rsidRPr="00987D93" w:rsidRDefault="00987D93" w:rsidP="00987D93">
            <w:pPr>
              <w:rPr>
                <w:rFonts w:ascii="Times" w:eastAsia="Times New Roman" w:hAnsi="Times" w:cs="Times New Roman"/>
                <w:sz w:val="20"/>
                <w:szCs w:val="20"/>
              </w:rPr>
            </w:pPr>
          </w:p>
        </w:tc>
        <w:tc>
          <w:tcPr>
            <w:tcW w:w="0" w:type="auto"/>
            <w:vAlign w:val="center"/>
            <w:hideMark/>
          </w:tcPr>
          <w:p w:rsidR="00987D93" w:rsidRPr="00987D93" w:rsidRDefault="00987D93" w:rsidP="00987D93">
            <w:pPr>
              <w:rPr>
                <w:rFonts w:ascii="Times" w:eastAsia="Times New Roman" w:hAnsi="Times" w:cs="Times New Roman"/>
                <w:sz w:val="20"/>
                <w:szCs w:val="20"/>
              </w:rPr>
            </w:pPr>
          </w:p>
        </w:tc>
      </w:tr>
      <w:tr w:rsidR="00987D93" w:rsidRPr="00987D93" w:rsidTr="00987D93">
        <w:tc>
          <w:tcPr>
            <w:tcW w:w="0" w:type="auto"/>
            <w:vAlign w:val="center"/>
            <w:hideMark/>
          </w:tcPr>
          <w:p w:rsidR="00987D93" w:rsidRPr="00987D93" w:rsidRDefault="00987D93" w:rsidP="00987D93">
            <w:pPr>
              <w:rPr>
                <w:rFonts w:ascii="Times" w:eastAsia="Times New Roman" w:hAnsi="Times" w:cs="Times New Roman"/>
                <w:sz w:val="20"/>
                <w:szCs w:val="20"/>
              </w:rPr>
            </w:pPr>
            <w:r w:rsidRPr="00987D93">
              <w:rPr>
                <w:rFonts w:ascii="Times" w:eastAsia="Times New Roman" w:hAnsi="Times" w:cs="Times New Roman"/>
                <w:sz w:val="20"/>
                <w:szCs w:val="20"/>
              </w:rPr>
              <w:t> </w:t>
            </w:r>
          </w:p>
        </w:tc>
        <w:tc>
          <w:tcPr>
            <w:tcW w:w="0" w:type="auto"/>
            <w:vAlign w:val="center"/>
            <w:hideMark/>
          </w:tcPr>
          <w:p w:rsidR="00987D93" w:rsidRPr="00987D93" w:rsidRDefault="00987D93" w:rsidP="00987D93">
            <w:pPr>
              <w:rPr>
                <w:rFonts w:ascii="Times" w:eastAsia="Times New Roman" w:hAnsi="Times" w:cs="Times New Roman"/>
                <w:sz w:val="20"/>
                <w:szCs w:val="20"/>
              </w:rPr>
            </w:pPr>
          </w:p>
        </w:tc>
        <w:tc>
          <w:tcPr>
            <w:tcW w:w="0" w:type="auto"/>
            <w:vAlign w:val="center"/>
            <w:hideMark/>
          </w:tcPr>
          <w:p w:rsidR="00987D93" w:rsidRPr="00987D93" w:rsidRDefault="00987D93" w:rsidP="00987D93">
            <w:pPr>
              <w:rPr>
                <w:rFonts w:ascii="Times" w:eastAsia="Times New Roman" w:hAnsi="Times" w:cs="Times New Roman"/>
                <w:sz w:val="20"/>
                <w:szCs w:val="20"/>
              </w:rPr>
            </w:pPr>
          </w:p>
        </w:tc>
      </w:tr>
    </w:tbl>
    <w:p w:rsidR="00987D93" w:rsidRPr="00987D93" w:rsidRDefault="00987D93" w:rsidP="00987D93">
      <w:pPr>
        <w:spacing w:after="240"/>
        <w:rPr>
          <w:rFonts w:ascii="Times" w:eastAsia="Times New Roman" w:hAnsi="Times" w:cs="Times New Roman"/>
          <w:sz w:val="20"/>
          <w:szCs w:val="20"/>
        </w:rPr>
      </w:pPr>
    </w:p>
    <w:p w:rsidR="00987D93" w:rsidRPr="00987D93" w:rsidRDefault="00987D93" w:rsidP="00987D93">
      <w:pPr>
        <w:spacing w:before="100" w:beforeAutospacing="1" w:after="100" w:afterAutospacing="1"/>
        <w:rPr>
          <w:rFonts w:ascii="Times" w:hAnsi="Times" w:cs="Times New Roman"/>
          <w:sz w:val="20"/>
          <w:szCs w:val="20"/>
        </w:rPr>
      </w:pPr>
      <w:r w:rsidRPr="00987D93">
        <w:rPr>
          <w:rFonts w:ascii="Times" w:hAnsi="Times" w:cs="Times New Roman"/>
          <w:sz w:val="20"/>
          <w:szCs w:val="20"/>
        </w:rPr>
        <w:t>DEPOSITATA IN SEGRETERIA</w:t>
      </w:r>
    </w:p>
    <w:p w:rsidR="00987D93" w:rsidRPr="00987D93" w:rsidRDefault="00987D93" w:rsidP="00987D93">
      <w:pPr>
        <w:spacing w:before="100" w:beforeAutospacing="1" w:after="100" w:afterAutospacing="1"/>
        <w:rPr>
          <w:rFonts w:ascii="Times" w:hAnsi="Times" w:cs="Times New Roman"/>
          <w:sz w:val="20"/>
          <w:szCs w:val="20"/>
        </w:rPr>
      </w:pPr>
      <w:r w:rsidRPr="00987D93">
        <w:rPr>
          <w:rFonts w:ascii="Times" w:hAnsi="Times" w:cs="Times New Roman"/>
          <w:sz w:val="20"/>
          <w:szCs w:val="20"/>
        </w:rPr>
        <w:t>Il 22/02/2013</w:t>
      </w:r>
    </w:p>
    <w:p w:rsidR="00987D93" w:rsidRPr="00987D93" w:rsidRDefault="00987D93" w:rsidP="00987D93">
      <w:pPr>
        <w:spacing w:before="100" w:beforeAutospacing="1" w:after="100" w:afterAutospacing="1"/>
        <w:rPr>
          <w:rFonts w:ascii="Times" w:hAnsi="Times" w:cs="Times New Roman"/>
          <w:sz w:val="20"/>
          <w:szCs w:val="20"/>
        </w:rPr>
      </w:pPr>
      <w:r w:rsidRPr="00987D93">
        <w:rPr>
          <w:rFonts w:ascii="Times" w:hAnsi="Times" w:cs="Times New Roman"/>
          <w:sz w:val="20"/>
          <w:szCs w:val="20"/>
        </w:rPr>
        <w:t>IL SEGRETARIO</w:t>
      </w:r>
    </w:p>
    <w:p w:rsidR="00987D93" w:rsidRPr="00987D93" w:rsidRDefault="00987D93" w:rsidP="00987D93">
      <w:pPr>
        <w:spacing w:before="100" w:beforeAutospacing="1" w:after="100" w:afterAutospacing="1"/>
        <w:rPr>
          <w:rFonts w:ascii="Times" w:hAnsi="Times" w:cs="Times New Roman"/>
          <w:sz w:val="20"/>
          <w:szCs w:val="20"/>
        </w:rPr>
      </w:pPr>
      <w:proofErr w:type="gramStart"/>
      <w:r w:rsidRPr="00987D93">
        <w:rPr>
          <w:rFonts w:ascii="Times" w:hAnsi="Times" w:cs="Times New Roman"/>
          <w:sz w:val="20"/>
          <w:szCs w:val="20"/>
        </w:rPr>
        <w:t>(</w:t>
      </w:r>
      <w:proofErr w:type="gramEnd"/>
      <w:r w:rsidRPr="00987D93">
        <w:rPr>
          <w:rFonts w:ascii="Times" w:hAnsi="Times" w:cs="Times New Roman"/>
          <w:sz w:val="20"/>
          <w:szCs w:val="20"/>
        </w:rPr>
        <w:t xml:space="preserve">Art. 89, co. 3, </w:t>
      </w:r>
      <w:proofErr w:type="gramStart"/>
      <w:r w:rsidRPr="00987D93">
        <w:rPr>
          <w:rFonts w:ascii="Times" w:hAnsi="Times" w:cs="Times New Roman"/>
          <w:sz w:val="20"/>
          <w:szCs w:val="20"/>
        </w:rPr>
        <w:t>cod.</w:t>
      </w:r>
      <w:proofErr w:type="gramEnd"/>
      <w:r w:rsidRPr="00987D93">
        <w:rPr>
          <w:rFonts w:ascii="Times" w:hAnsi="Times" w:cs="Times New Roman"/>
          <w:sz w:val="20"/>
          <w:szCs w:val="20"/>
        </w:rPr>
        <w:t xml:space="preserve"> proc. amm.)</w:t>
      </w:r>
    </w:p>
    <w:p w:rsidR="00973D40" w:rsidRDefault="00973D40">
      <w:bookmarkStart w:id="0" w:name="_GoBack"/>
      <w:bookmarkEnd w:id="0"/>
    </w:p>
    <w:sectPr w:rsidR="00973D40" w:rsidSect="00973D4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D93"/>
    <w:rsid w:val="00973D40"/>
    <w:rsid w:val="00987D9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987D93"/>
    <w:pPr>
      <w:spacing w:before="100" w:beforeAutospacing="1" w:after="100" w:afterAutospacing="1"/>
    </w:pPr>
    <w:rPr>
      <w:rFonts w:ascii="Times" w:hAnsi="Times"/>
      <w:sz w:val="20"/>
      <w:szCs w:val="20"/>
    </w:rPr>
  </w:style>
  <w:style w:type="paragraph" w:customStyle="1" w:styleId="repubblica">
    <w:name w:val="repubblica"/>
    <w:basedOn w:val="Normale"/>
    <w:rsid w:val="00987D93"/>
    <w:pPr>
      <w:spacing w:before="100" w:beforeAutospacing="1" w:after="100" w:afterAutospacing="1"/>
    </w:pPr>
    <w:rPr>
      <w:rFonts w:ascii="Times" w:hAnsi="Times"/>
      <w:sz w:val="20"/>
      <w:szCs w:val="20"/>
    </w:rPr>
  </w:style>
  <w:style w:type="paragraph" w:customStyle="1" w:styleId="sezione">
    <w:name w:val="sezione"/>
    <w:basedOn w:val="Normale"/>
    <w:rsid w:val="00987D93"/>
    <w:pPr>
      <w:spacing w:before="100" w:beforeAutospacing="1" w:after="100" w:afterAutospacing="1"/>
    </w:pPr>
    <w:rPr>
      <w:rFonts w:ascii="Times" w:hAnsi="Times"/>
      <w:sz w:val="20"/>
      <w:szCs w:val="20"/>
    </w:rPr>
  </w:style>
  <w:style w:type="paragraph" w:customStyle="1" w:styleId="tabula">
    <w:name w:val="tabula"/>
    <w:basedOn w:val="Normale"/>
    <w:rsid w:val="00987D93"/>
    <w:pPr>
      <w:spacing w:before="100" w:beforeAutospacing="1" w:after="100" w:afterAutospacing="1"/>
    </w:pPr>
    <w:rPr>
      <w:rFonts w:ascii="Times" w:hAnsi="Times"/>
      <w:sz w:val="20"/>
      <w:szCs w:val="20"/>
    </w:rPr>
  </w:style>
  <w:style w:type="paragraph" w:customStyle="1" w:styleId="popolo">
    <w:name w:val="popolo"/>
    <w:basedOn w:val="Normale"/>
    <w:rsid w:val="00987D93"/>
    <w:pPr>
      <w:spacing w:before="100" w:beforeAutospacing="1" w:after="100" w:afterAutospacing="1"/>
    </w:pPr>
    <w:rPr>
      <w:rFonts w:ascii="Times" w:hAnsi="Times"/>
      <w:sz w:val="20"/>
      <w:szCs w:val="20"/>
    </w:rPr>
  </w:style>
  <w:style w:type="paragraph" w:customStyle="1" w:styleId="contro">
    <w:name w:val="contro"/>
    <w:basedOn w:val="Normale"/>
    <w:rsid w:val="00987D93"/>
    <w:pPr>
      <w:spacing w:before="100" w:beforeAutospacing="1" w:after="100" w:afterAutospacing="1"/>
    </w:pPr>
    <w:rPr>
      <w:rFonts w:ascii="Times" w:hAnsi="Times"/>
      <w:sz w:val="20"/>
      <w:szCs w:val="20"/>
    </w:rPr>
  </w:style>
  <w:style w:type="paragraph" w:customStyle="1" w:styleId="fatto">
    <w:name w:val="fatto"/>
    <w:basedOn w:val="Normale"/>
    <w:rsid w:val="00987D93"/>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987D93"/>
    <w:pPr>
      <w:spacing w:before="100" w:beforeAutospacing="1" w:after="100" w:afterAutospacing="1"/>
    </w:pPr>
    <w:rPr>
      <w:rFonts w:ascii="Times" w:hAnsi="Times"/>
      <w:sz w:val="20"/>
      <w:szCs w:val="20"/>
    </w:rPr>
  </w:style>
  <w:style w:type="paragraph" w:customStyle="1" w:styleId="repubblica">
    <w:name w:val="repubblica"/>
    <w:basedOn w:val="Normale"/>
    <w:rsid w:val="00987D93"/>
    <w:pPr>
      <w:spacing w:before="100" w:beforeAutospacing="1" w:after="100" w:afterAutospacing="1"/>
    </w:pPr>
    <w:rPr>
      <w:rFonts w:ascii="Times" w:hAnsi="Times"/>
      <w:sz w:val="20"/>
      <w:szCs w:val="20"/>
    </w:rPr>
  </w:style>
  <w:style w:type="paragraph" w:customStyle="1" w:styleId="sezione">
    <w:name w:val="sezione"/>
    <w:basedOn w:val="Normale"/>
    <w:rsid w:val="00987D93"/>
    <w:pPr>
      <w:spacing w:before="100" w:beforeAutospacing="1" w:after="100" w:afterAutospacing="1"/>
    </w:pPr>
    <w:rPr>
      <w:rFonts w:ascii="Times" w:hAnsi="Times"/>
      <w:sz w:val="20"/>
      <w:szCs w:val="20"/>
    </w:rPr>
  </w:style>
  <w:style w:type="paragraph" w:customStyle="1" w:styleId="tabula">
    <w:name w:val="tabula"/>
    <w:basedOn w:val="Normale"/>
    <w:rsid w:val="00987D93"/>
    <w:pPr>
      <w:spacing w:before="100" w:beforeAutospacing="1" w:after="100" w:afterAutospacing="1"/>
    </w:pPr>
    <w:rPr>
      <w:rFonts w:ascii="Times" w:hAnsi="Times"/>
      <w:sz w:val="20"/>
      <w:szCs w:val="20"/>
    </w:rPr>
  </w:style>
  <w:style w:type="paragraph" w:customStyle="1" w:styleId="popolo">
    <w:name w:val="popolo"/>
    <w:basedOn w:val="Normale"/>
    <w:rsid w:val="00987D93"/>
    <w:pPr>
      <w:spacing w:before="100" w:beforeAutospacing="1" w:after="100" w:afterAutospacing="1"/>
    </w:pPr>
    <w:rPr>
      <w:rFonts w:ascii="Times" w:hAnsi="Times"/>
      <w:sz w:val="20"/>
      <w:szCs w:val="20"/>
    </w:rPr>
  </w:style>
  <w:style w:type="paragraph" w:customStyle="1" w:styleId="contro">
    <w:name w:val="contro"/>
    <w:basedOn w:val="Normale"/>
    <w:rsid w:val="00987D93"/>
    <w:pPr>
      <w:spacing w:before="100" w:beforeAutospacing="1" w:after="100" w:afterAutospacing="1"/>
    </w:pPr>
    <w:rPr>
      <w:rFonts w:ascii="Times" w:hAnsi="Times"/>
      <w:sz w:val="20"/>
      <w:szCs w:val="20"/>
    </w:rPr>
  </w:style>
  <w:style w:type="paragraph" w:customStyle="1" w:styleId="fatto">
    <w:name w:val="fatto"/>
    <w:basedOn w:val="Normale"/>
    <w:rsid w:val="00987D93"/>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9259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2511</Characters>
  <Application>Microsoft Macintosh Word</Application>
  <DocSecurity>0</DocSecurity>
  <Lines>20</Lines>
  <Paragraphs>5</Paragraphs>
  <ScaleCrop>false</ScaleCrop>
  <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2013-03-03T10:38:00Z</dcterms:created>
  <dcterms:modified xsi:type="dcterms:W3CDTF">2013-03-03T10:38:00Z</dcterms:modified>
</cp:coreProperties>
</file>