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E8" w:rsidRDefault="00AD1CE8" w:rsidP="00AD1CE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00406/2013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00099/2013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D1CE8" w:rsidRDefault="00AD1CE8" w:rsidP="00AD1CE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Quarta)</w:t>
      </w:r>
    </w:p>
    <w:p w:rsidR="00AD1CE8" w:rsidRDefault="00AD1CE8" w:rsidP="00AD1CE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in appello nr. 99 del 2013, proposto da CLAM S.r.l. del dott.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Manuti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Aldo, in persona del legale rappresentante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tempore,</w:t>
      </w:r>
      <w:r>
        <w:rPr>
          <w:rFonts w:ascii="Garamond" w:hAnsi="Garamond" w:cs="Garamond"/>
          <w:kern w:val="1"/>
          <w:sz w:val="40"/>
          <w:szCs w:val="40"/>
        </w:rPr>
        <w:t xml:space="preserve"> rappresentata e difesa dagli avv.ti Giuseppe Tempesta e Giovanni Crisostomo Sciacca, con domicilio eletto presso quest’ultimo in Roma, via della Vite, 7,</w:t>
      </w:r>
    </w:p>
    <w:p w:rsidR="00AD1CE8" w:rsidRDefault="00AD1CE8" w:rsidP="00AD1CE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A.N.A.S. S.p.a., in persona del legale rappresentante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tempore,</w:t>
      </w:r>
      <w:r>
        <w:rPr>
          <w:rFonts w:ascii="Garamond" w:hAnsi="Garamond" w:cs="Garamond"/>
          <w:kern w:val="1"/>
          <w:sz w:val="40"/>
          <w:szCs w:val="40"/>
        </w:rPr>
        <w:t xml:space="preserve"> rappresentata e difesa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ope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legis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dall’Avvocatura Generale dello Stato, domiciliata per legge presso la stessa in Roma, via dei Portoghesi, 12,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dell’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nr. 832/2012 del 9 novembre 2012, con la quale la Sezione Seconda del T.A.R. della Puglia ha respinto l’istanza cautelare proposta dalla CLAM S.r.l. con ricorso nr. 1428/2012 R.G.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l’atto di costituzione in giudizio di A.N.A.S. S.p.a.;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Relatore, alla camera di consiglio del giorno 5 febbraio 2013, il Consigliere Raffaele Greco;</w:t>
      </w:r>
      <w:proofErr w:type="gramEnd"/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Uditi per le parti gli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avv.ti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Sciacca e Tempesta e l’avv. dello Stato Daniela Giacobbe per l’A.N.A.S. S.p.a.;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 le ragioni della parte privata appaiono meritevoli di attento approfondimento nel merito, del quale è opportuna, ai sensi dell’art. 55, comma 11,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c.p.a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una fissazione quanto mai sollecita da parte del giudice di prime cure;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Quarta) accoglie l’appello (Ricorso numero: 99/2013) e, per l’effetto, in riforma dell’ordinanza impugnata, accoglie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in primo grado.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che a cura della Segreteria la presente ordinanza sia trasmessa al Tar per la sollecita fissazione dell’udienza di merito ai sensi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dell’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55, comma 10,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Tenuto conto delle ragioni dell’accoglimento, compensa tra le parti le spese della presente fase del giudizio.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dall’Amministrazione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5 febbraio 2013 con l’intervento dei magistrati: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Marzio Branca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Presidente FF</w:t>
      </w:r>
    </w:p>
    <w:p w:rsidR="00AD1CE8" w:rsidRDefault="00AD1CE8" w:rsidP="00AD1CE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Sergio De Felice, Consigliere</w:t>
      </w:r>
    </w:p>
    <w:p w:rsidR="00AD1CE8" w:rsidRDefault="00AD1CE8" w:rsidP="00AD1CE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Greco, Consigliere, Estensore</w:t>
      </w:r>
    </w:p>
    <w:p w:rsidR="00AD1CE8" w:rsidRDefault="00AD1CE8" w:rsidP="00AD1CE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Fabio Taormina, Consigliere</w:t>
      </w:r>
    </w:p>
    <w:p w:rsidR="00AD1CE8" w:rsidRDefault="00AD1CE8" w:rsidP="00AD1CE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Diego Sabatino, Consigliere</w:t>
      </w: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AD1CE8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D1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D1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D1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D1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D1CE8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D1CE8" w:rsidRDefault="00AD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D1CE8" w:rsidRDefault="00AD1CE8" w:rsidP="00AD1CE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05/02/2013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D1CE8" w:rsidRDefault="00AD1CE8" w:rsidP="00AD1CE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D1CE8" w:rsidRDefault="00AD1CE8" w:rsidP="00AD1CE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1F42C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8"/>
    <w:rsid w:val="00973D40"/>
    <w:rsid w:val="00A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CE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D1C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CE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D1C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2013-02-10T20:36:00Z</dcterms:created>
  <dcterms:modified xsi:type="dcterms:W3CDTF">2013-02-10T20:36:00Z</dcterms:modified>
</cp:coreProperties>
</file>