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1DD" w:rsidRDefault="001421DD" w:rsidP="001421DD">
      <w:pPr>
        <w:widowControl w:val="0"/>
        <w:autoSpaceDE w:val="0"/>
        <w:autoSpaceDN w:val="0"/>
        <w:adjustRightInd w:val="0"/>
        <w:spacing w:after="280"/>
        <w:jc w:val="right"/>
        <w:rPr>
          <w:rFonts w:ascii="Times" w:hAnsi="Times" w:cs="Times"/>
          <w:b/>
          <w:bCs/>
          <w:sz w:val="30"/>
          <w:szCs w:val="30"/>
        </w:rPr>
      </w:pPr>
      <w:r>
        <w:rPr>
          <w:rFonts w:ascii="Times" w:hAnsi="Times" w:cs="Times"/>
          <w:b/>
          <w:bCs/>
          <w:sz w:val="30"/>
          <w:szCs w:val="30"/>
        </w:rPr>
        <w:t xml:space="preserve">N. 00392/2013 </w:t>
      </w:r>
      <w:proofErr w:type="gramStart"/>
      <w:r>
        <w:rPr>
          <w:rFonts w:ascii="Times" w:hAnsi="Times" w:cs="Times"/>
          <w:b/>
          <w:bCs/>
          <w:sz w:val="30"/>
          <w:szCs w:val="30"/>
        </w:rPr>
        <w:t>REG.PROV.CAU</w:t>
      </w:r>
      <w:proofErr w:type="gramEnd"/>
      <w:r>
        <w:rPr>
          <w:rFonts w:ascii="Times" w:hAnsi="Times" w:cs="Times"/>
          <w:b/>
          <w:bCs/>
          <w:sz w:val="30"/>
          <w:szCs w:val="30"/>
        </w:rPr>
        <w:t>.</w:t>
      </w:r>
    </w:p>
    <w:p w:rsidR="001421DD" w:rsidRDefault="001421DD" w:rsidP="001421DD">
      <w:pPr>
        <w:widowControl w:val="0"/>
        <w:autoSpaceDE w:val="0"/>
        <w:autoSpaceDN w:val="0"/>
        <w:adjustRightInd w:val="0"/>
        <w:spacing w:after="280"/>
        <w:jc w:val="right"/>
        <w:rPr>
          <w:rFonts w:ascii="Times" w:hAnsi="Times" w:cs="Times"/>
          <w:b/>
          <w:bCs/>
          <w:sz w:val="30"/>
          <w:szCs w:val="30"/>
        </w:rPr>
      </w:pPr>
      <w:r>
        <w:rPr>
          <w:rFonts w:ascii="Times" w:hAnsi="Times" w:cs="Times"/>
          <w:b/>
          <w:bCs/>
          <w:sz w:val="30"/>
          <w:szCs w:val="30"/>
        </w:rPr>
        <w:t xml:space="preserve">N. 00335/2013 </w:t>
      </w:r>
      <w:proofErr w:type="gramStart"/>
      <w:r>
        <w:rPr>
          <w:rFonts w:ascii="Times" w:hAnsi="Times" w:cs="Times"/>
          <w:b/>
          <w:bCs/>
          <w:sz w:val="30"/>
          <w:szCs w:val="30"/>
        </w:rPr>
        <w:t>REG.RIC</w:t>
      </w:r>
      <w:proofErr w:type="gramEnd"/>
      <w:r>
        <w:rPr>
          <w:rFonts w:ascii="Times" w:hAnsi="Times" w:cs="Times"/>
          <w:b/>
          <w:bCs/>
          <w:sz w:val="30"/>
          <w:szCs w:val="30"/>
        </w:rPr>
        <w:t>.           </w:t>
      </w:r>
    </w:p>
    <w:p w:rsidR="001421DD" w:rsidRDefault="001421DD" w:rsidP="001421DD">
      <w:pPr>
        <w:widowControl w:val="0"/>
        <w:autoSpaceDE w:val="0"/>
        <w:autoSpaceDN w:val="0"/>
        <w:adjustRightInd w:val="0"/>
        <w:spacing w:after="320"/>
        <w:jc w:val="center"/>
        <w:rPr>
          <w:rFonts w:ascii="Garamond" w:hAnsi="Garamond" w:cs="Garamond"/>
          <w:b/>
          <w:bCs/>
          <w:spacing w:val="200"/>
          <w:kern w:val="1"/>
          <w:sz w:val="32"/>
          <w:szCs w:val="32"/>
        </w:rPr>
      </w:pPr>
      <w:r>
        <w:rPr>
          <w:rFonts w:ascii="Garamond" w:hAnsi="Garamond" w:cs="Garamond"/>
          <w:b/>
          <w:bCs/>
          <w:noProof/>
          <w:spacing w:val="200"/>
          <w:kern w:val="1"/>
          <w:sz w:val="32"/>
          <w:szCs w:val="32"/>
        </w:rPr>
        <w:drawing>
          <wp:inline distT="0" distB="0" distL="0" distR="0">
            <wp:extent cx="965200" cy="1104900"/>
            <wp:effectExtent l="0" t="0" r="0" b="1270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1DD" w:rsidRDefault="001421DD" w:rsidP="001421DD">
      <w:pPr>
        <w:widowControl w:val="0"/>
        <w:autoSpaceDE w:val="0"/>
        <w:autoSpaceDN w:val="0"/>
        <w:adjustRightInd w:val="0"/>
        <w:spacing w:after="320"/>
        <w:jc w:val="center"/>
        <w:rPr>
          <w:rFonts w:ascii="Garamond" w:hAnsi="Garamond" w:cs="Garamond"/>
          <w:b/>
          <w:bCs/>
          <w:spacing w:val="200"/>
          <w:kern w:val="1"/>
          <w:sz w:val="32"/>
          <w:szCs w:val="32"/>
        </w:rPr>
      </w:pPr>
      <w:proofErr w:type="gramStart"/>
      <w:r>
        <w:rPr>
          <w:rFonts w:ascii="Garamond" w:hAnsi="Garamond" w:cs="Garamond"/>
          <w:b/>
          <w:bCs/>
          <w:spacing w:val="200"/>
          <w:kern w:val="1"/>
          <w:sz w:val="32"/>
          <w:szCs w:val="32"/>
        </w:rPr>
        <w:t>REPUBBLICA ITALIANA</w:t>
      </w:r>
      <w:proofErr w:type="gramEnd"/>
    </w:p>
    <w:p w:rsidR="001421DD" w:rsidRDefault="001421DD" w:rsidP="001421DD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Il Consiglio di Stato</w:t>
      </w:r>
    </w:p>
    <w:p w:rsidR="001421DD" w:rsidRDefault="001421DD" w:rsidP="001421DD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in sede giurisdizionale (Sezione Terza)</w:t>
      </w:r>
    </w:p>
    <w:p w:rsidR="001421DD" w:rsidRDefault="001421DD" w:rsidP="001421DD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ha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pronunciato la presente</w:t>
      </w:r>
    </w:p>
    <w:p w:rsidR="001421DD" w:rsidRDefault="001421DD" w:rsidP="001421DD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</w:p>
    <w:p w:rsidR="001421DD" w:rsidRDefault="001421DD" w:rsidP="001421DD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ORDINANZA</w:t>
      </w:r>
    </w:p>
    <w:p w:rsidR="001421DD" w:rsidRDefault="001421DD" w:rsidP="001421DD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1421DD" w:rsidRDefault="001421DD" w:rsidP="001421DD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sul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ricorso numero di registro generale 335 del 2013, proposto da:</w:t>
      </w:r>
    </w:p>
    <w:p w:rsidR="001421DD" w:rsidRDefault="001421DD" w:rsidP="001421DD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1421DD" w:rsidRDefault="001421DD" w:rsidP="001421DD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 xml:space="preserve">Daunia Medica S.p.A., rappresentata e difesa dall'avv. Giovanni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Abbattista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, con domicilio eletto presso Arturo Sforza in Roma, via Ettore Ro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>lli N.24;</w:t>
      </w:r>
    </w:p>
    <w:p w:rsidR="001421DD" w:rsidRDefault="001421DD" w:rsidP="001421DD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1421DD" w:rsidRDefault="001421DD" w:rsidP="001421DD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i/>
          <w:iCs/>
          <w:kern w:val="1"/>
          <w:sz w:val="40"/>
          <w:szCs w:val="40"/>
        </w:rPr>
        <w:t>contro</w:t>
      </w:r>
      <w:proofErr w:type="gramEnd"/>
    </w:p>
    <w:p w:rsidR="001421DD" w:rsidRDefault="001421DD" w:rsidP="001421DD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Comune di Manfredonia; Azienda Sanitaria Locale Foggia, rappresentato e difeso dall'avv. Giovanna Corrente, con domicilio eletto presso Alfredo Placidi in Roma, via Cosseria N. 2; </w:t>
      </w:r>
    </w:p>
    <w:p w:rsidR="001421DD" w:rsidRDefault="001421DD" w:rsidP="001421DD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i/>
          <w:iCs/>
          <w:kern w:val="1"/>
          <w:sz w:val="40"/>
          <w:szCs w:val="40"/>
        </w:rPr>
        <w:lastRenderedPageBreak/>
        <w:t>per</w:t>
      </w:r>
      <w:proofErr w:type="gramEnd"/>
      <w:r>
        <w:rPr>
          <w:rFonts w:ascii="Garamond" w:hAnsi="Garamond" w:cs="Garamond"/>
          <w:i/>
          <w:iCs/>
          <w:kern w:val="1"/>
          <w:sz w:val="40"/>
          <w:szCs w:val="40"/>
        </w:rPr>
        <w:t xml:space="preserve"> la riforma</w:t>
      </w:r>
    </w:p>
    <w:p w:rsidR="001421DD" w:rsidRDefault="001421DD" w:rsidP="001421DD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 xml:space="preserve">dell' 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>ordinanza cautelare del T.A.R. PUGLIA - BARI: SEZIONE II n. 00813/2012, resa tra le parti, concernente sospensione attività sanitaria di diagnostica per immagini c/o casa di cura San Michele disposta dal Sindaco di Manfredonia con ordinanza 12 luglio 2012 n.18 .</w:t>
      </w:r>
    </w:p>
    <w:p w:rsidR="001421DD" w:rsidRDefault="001421DD" w:rsidP="001421DD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1421DD" w:rsidRDefault="001421DD" w:rsidP="001421DD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1421DD" w:rsidRDefault="001421DD" w:rsidP="001421DD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Visto l'art. 62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cod.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proc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.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amm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;</w:t>
      </w:r>
    </w:p>
    <w:p w:rsidR="001421DD" w:rsidRDefault="001421DD" w:rsidP="001421DD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Visti il ricorso in appello e i relativi allegati;</w:t>
      </w:r>
    </w:p>
    <w:p w:rsidR="001421DD" w:rsidRDefault="001421DD" w:rsidP="001421DD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Visti tutti gli atti della causa;</w:t>
      </w:r>
    </w:p>
    <w:p w:rsidR="001421DD" w:rsidRDefault="001421DD" w:rsidP="001421DD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Visto l'atto di costituzione in giudizio di Azienda Sanitaria Locale Foggia;</w:t>
      </w:r>
      <w:proofErr w:type="gramEnd"/>
    </w:p>
    <w:p w:rsidR="001421DD" w:rsidRDefault="001421DD" w:rsidP="001421DD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Vista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 xml:space="preserve">la 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>impugnata ordinanza cautelare del Tribunale amministrativo regionale di reiezione della domanda cautelare presentata dalla parte ricorrente in primo grado;</w:t>
      </w:r>
    </w:p>
    <w:p w:rsidR="001421DD" w:rsidRDefault="001421DD" w:rsidP="001421DD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Relatore nella camera di consiglio del giorno 1 febbraio 2013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 xml:space="preserve">il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Cons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. Lydia Ada Orsola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Spiezia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e uditi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per le parti gli avvocati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Abbattista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e Corrente;</w:t>
      </w:r>
    </w:p>
    <w:p w:rsidR="001421DD" w:rsidRDefault="001421DD" w:rsidP="001421DD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1421DD" w:rsidRDefault="001421DD" w:rsidP="001421DD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1421DD" w:rsidRDefault="001421DD" w:rsidP="001421DD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Considerato che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il Collegio non ha motivo di discostarsi dalla puntuale motivazione della ordinanza appellata;</w:t>
      </w:r>
    </w:p>
    <w:p w:rsidR="001421DD" w:rsidRDefault="001421DD" w:rsidP="001421DD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Rilevato, altresì, che la Casa di cura appellante non ha dimostrato di poter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disporre di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personale con qualifica di tecnico di radiologia in servizio per almeno 28 ore settimanali per l’erogazione delle prestazioni di diagnostica in regime sia di ricovero sia ambulatoriale;</w:t>
      </w:r>
    </w:p>
    <w:p w:rsidR="001421DD" w:rsidRDefault="001421DD" w:rsidP="001421DD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Ritenuto, pertanto, che sotto questo profilo la Casa di cura all’epoca dei provvedimenti sicuramente non possedeva i requisiti organizzativi richiesti;</w:t>
      </w:r>
    </w:p>
    <w:p w:rsidR="001421DD" w:rsidRDefault="001421DD" w:rsidP="001421DD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P.Q.M.</w:t>
      </w:r>
    </w:p>
    <w:p w:rsidR="001421DD" w:rsidRDefault="001421DD" w:rsidP="001421DD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Il Consiglio di Stato in sede giurisdizionale (Sezione Terza) respinge l'appello (Ricorso numero: 335/2013).</w:t>
      </w:r>
    </w:p>
    <w:p w:rsidR="001421DD" w:rsidRDefault="001421DD" w:rsidP="001421DD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Spese della presente fase cautelare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compensate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tra le parti.</w:t>
      </w:r>
    </w:p>
    <w:p w:rsidR="001421DD" w:rsidRDefault="001421DD" w:rsidP="001421DD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La presente ordinanza sarà eseguita dall'Amministrazione ed è depositata presso la segreteria della Sezione che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provvederà 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darne comunicazione alle parti.</w:t>
      </w:r>
    </w:p>
    <w:p w:rsidR="001421DD" w:rsidRDefault="001421DD" w:rsidP="001421DD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Così deciso in Roma nella camera di consiglio del giorno 1 febbraio 2013 con l'intervento dei magistrati:</w:t>
      </w:r>
    </w:p>
    <w:p w:rsidR="001421DD" w:rsidRDefault="001421DD" w:rsidP="001421DD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1421DD" w:rsidRDefault="001421DD" w:rsidP="001421DD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1421DD" w:rsidRDefault="001421DD" w:rsidP="001421DD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Bruno Rosario Polito, Presidente FF</w:t>
      </w:r>
    </w:p>
    <w:p w:rsidR="001421DD" w:rsidRDefault="001421DD" w:rsidP="001421DD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Vittorio Stelo, Consigliere</w:t>
      </w:r>
    </w:p>
    <w:p w:rsidR="001421DD" w:rsidRDefault="001421DD" w:rsidP="001421DD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Angelica Dell'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Utri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, Consigliere</w:t>
      </w:r>
    </w:p>
    <w:p w:rsidR="001421DD" w:rsidRDefault="001421DD" w:rsidP="001421DD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Silvestro Maria Russo, Consigliere</w:t>
      </w:r>
    </w:p>
    <w:p w:rsidR="001421DD" w:rsidRDefault="001421DD" w:rsidP="001421DD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Lydia Ada Orsola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Spiezia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, Consigliere, Estensore</w:t>
      </w:r>
    </w:p>
    <w:p w:rsidR="001421DD" w:rsidRDefault="001421DD" w:rsidP="001421DD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1421DD" w:rsidRDefault="001421DD" w:rsidP="001421DD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1421DD" w:rsidRDefault="001421DD" w:rsidP="001421DD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1421DD" w:rsidRDefault="001421DD" w:rsidP="001421DD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tbl>
      <w:tblPr>
        <w:tblW w:w="2498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762"/>
        <w:gridCol w:w="236"/>
        <w:gridCol w:w="12982"/>
      </w:tblGrid>
      <w:tr w:rsidR="001421DD">
        <w:tblPrEx>
          <w:tblCellMar>
            <w:top w:w="0" w:type="dxa"/>
            <w:bottom w:w="0" w:type="dxa"/>
          </w:tblCellMar>
        </w:tblPrEx>
        <w:tc>
          <w:tcPr>
            <w:tcW w:w="11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1DD" w:rsidRDefault="00142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1DD" w:rsidRDefault="00142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9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1DD" w:rsidRDefault="00142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1421D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1DD" w:rsidRDefault="00142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1DD" w:rsidRDefault="00142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9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1DD" w:rsidRDefault="00142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1421D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1DD" w:rsidRDefault="00142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L'ESTENSORE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1DD" w:rsidRDefault="00142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9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1DD" w:rsidRDefault="00142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IL PRESIDENTE</w:t>
            </w:r>
          </w:p>
        </w:tc>
      </w:tr>
      <w:tr w:rsidR="001421D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1DD" w:rsidRDefault="00142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1DD" w:rsidRDefault="00142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9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1DD" w:rsidRDefault="00142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1421D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1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1DD" w:rsidRDefault="00142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1DD" w:rsidRDefault="00142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9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1DD" w:rsidRDefault="00142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  <w:tr w:rsidR="001421DD">
        <w:tblPrEx>
          <w:tblCellMar>
            <w:top w:w="0" w:type="dxa"/>
            <w:bottom w:w="0" w:type="dxa"/>
          </w:tblCellMar>
        </w:tblPrEx>
        <w:tc>
          <w:tcPr>
            <w:tcW w:w="117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1DD" w:rsidRDefault="00142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1DD" w:rsidRDefault="00142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  <w:tc>
          <w:tcPr>
            <w:tcW w:w="129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421DD" w:rsidRDefault="00142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</w:p>
        </w:tc>
      </w:tr>
    </w:tbl>
    <w:p w:rsidR="001421DD" w:rsidRDefault="001421DD" w:rsidP="001421DD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1421DD" w:rsidRDefault="001421DD" w:rsidP="001421DD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1421DD" w:rsidRDefault="001421DD" w:rsidP="001421DD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DEPOSITATA IN SEGRETERIA</w:t>
      </w:r>
    </w:p>
    <w:p w:rsidR="001421DD" w:rsidRDefault="001421DD" w:rsidP="001421DD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Il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01/02/2013</w:t>
      </w:r>
    </w:p>
    <w:p w:rsidR="001421DD" w:rsidRDefault="001421DD" w:rsidP="001421DD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IL SEGRETARIO</w:t>
      </w:r>
    </w:p>
    <w:p w:rsidR="001421DD" w:rsidRDefault="001421DD" w:rsidP="001421DD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(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Art. 89, co. 3,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cod.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proc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.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amm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.)</w:t>
      </w:r>
    </w:p>
    <w:p w:rsidR="001421DD" w:rsidRDefault="001421DD" w:rsidP="001421DD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973D40" w:rsidRDefault="00973D40">
      <w:bookmarkStart w:id="0" w:name="_GoBack"/>
      <w:bookmarkEnd w:id="0"/>
    </w:p>
    <w:sectPr w:rsidR="00973D40" w:rsidSect="001F42C1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1DD"/>
    <w:rsid w:val="001421DD"/>
    <w:rsid w:val="0097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9AFC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21D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421D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21D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421D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402</Words>
  <Characters>2298</Characters>
  <Application>Microsoft Macintosh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</dc:creator>
  <cp:keywords/>
  <dc:description/>
  <cp:lastModifiedBy>MacBook Air</cp:lastModifiedBy>
  <cp:revision>1</cp:revision>
  <dcterms:created xsi:type="dcterms:W3CDTF">2013-02-10T20:28:00Z</dcterms:created>
  <dcterms:modified xsi:type="dcterms:W3CDTF">2013-02-10T20:28:00Z</dcterms:modified>
</cp:coreProperties>
</file>