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FA" w:rsidRPr="00C642FA" w:rsidRDefault="00C642FA" w:rsidP="00C642FA">
      <w:pPr>
        <w:spacing w:before="100" w:beforeAutospacing="1" w:after="100" w:afterAutospacing="1" w:line="0" w:lineRule="atLeast"/>
        <w:jc w:val="right"/>
        <w:rPr>
          <w:rFonts w:ascii="Times Nordic" w:eastAsia="Times New Roman" w:hAnsi="Times Nordic" w:cs="Times New Roman"/>
          <w:b/>
          <w:bCs/>
          <w:lang w:eastAsia="it-IT"/>
        </w:rPr>
      </w:pPr>
      <w:r w:rsidRPr="00C642FA">
        <w:rPr>
          <w:rFonts w:ascii="Times Nordic" w:eastAsia="Times New Roman" w:hAnsi="Times Nordic" w:cs="Times New Roman"/>
          <w:b/>
          <w:bCs/>
          <w:lang w:eastAsia="it-IT"/>
        </w:rPr>
        <w:t>N. 03226/2012 REG.PROV.CAU.</w:t>
      </w:r>
    </w:p>
    <w:p w:rsidR="00C642FA" w:rsidRPr="00C642FA" w:rsidRDefault="00C642FA" w:rsidP="00C642FA">
      <w:pPr>
        <w:spacing w:before="100" w:beforeAutospacing="1" w:after="100" w:afterAutospacing="1" w:line="0" w:lineRule="atLeast"/>
        <w:jc w:val="right"/>
        <w:rPr>
          <w:rFonts w:ascii="Times Nordic" w:eastAsia="Times New Roman" w:hAnsi="Times Nordic" w:cs="Times New Roman"/>
          <w:b/>
          <w:bCs/>
          <w:lang w:eastAsia="it-IT"/>
        </w:rPr>
      </w:pPr>
      <w:r w:rsidRPr="00C642FA">
        <w:rPr>
          <w:rFonts w:ascii="Times Nordic" w:eastAsia="Times New Roman" w:hAnsi="Times Nordic" w:cs="Times New Roman"/>
          <w:b/>
          <w:bCs/>
          <w:lang w:eastAsia="it-IT"/>
        </w:rPr>
        <w:t>N. 05944/2012 REG.RIC.</w:t>
      </w:r>
    </w:p>
    <w:p w:rsidR="00C642FA" w:rsidRPr="00C642FA" w:rsidRDefault="00C642FA" w:rsidP="00C642FA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pacing w:val="150"/>
          <w:sz w:val="24"/>
          <w:szCs w:val="24"/>
          <w:lang w:eastAsia="it-IT"/>
        </w:rPr>
      </w:pPr>
      <w:r w:rsidRPr="00C642FA">
        <w:rPr>
          <w:rFonts w:ascii="Garamond" w:eastAsia="Times New Roman" w:hAnsi="Garamond" w:cs="Times New Roman"/>
          <w:b/>
          <w:bCs/>
          <w:noProof/>
          <w:color w:val="000000"/>
          <w:spacing w:val="150"/>
          <w:sz w:val="24"/>
          <w:szCs w:val="24"/>
          <w:lang w:eastAsia="it-IT"/>
        </w:rPr>
        <w:drawing>
          <wp:inline distT="0" distB="0" distL="0" distR="0" wp14:anchorId="486E698B" wp14:editId="4ED3D67B">
            <wp:extent cx="729615" cy="827405"/>
            <wp:effectExtent l="0" t="0" r="0" b="0"/>
            <wp:docPr id="1" name="Immagine 1" descr="http://www.giustizia-amministrativa.it/DocumentiGA/Consiglio%20di%20Stato/Sezione%205/2012/201205944/Provvedimenti/ste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ustizia-amministrativa.it/DocumentiGA/Consiglio%20di%20Stato/Sezione%205/2012/201205944/Provvedimenti/stemm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2FA" w:rsidRPr="00C642FA" w:rsidRDefault="00C642FA" w:rsidP="00C642FA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pacing w:val="150"/>
          <w:sz w:val="24"/>
          <w:szCs w:val="24"/>
          <w:lang w:eastAsia="it-IT"/>
        </w:rPr>
      </w:pPr>
      <w:r w:rsidRPr="00C642FA">
        <w:rPr>
          <w:rFonts w:ascii="Garamond" w:eastAsia="Times New Roman" w:hAnsi="Garamond" w:cs="Times New Roman"/>
          <w:b/>
          <w:bCs/>
          <w:color w:val="000000"/>
          <w:spacing w:val="150"/>
          <w:sz w:val="24"/>
          <w:szCs w:val="24"/>
          <w:lang w:eastAsia="it-IT"/>
        </w:rPr>
        <w:t>REPUBBLICA ITALIANA</w:t>
      </w:r>
    </w:p>
    <w:p w:rsidR="00C642FA" w:rsidRPr="00C642FA" w:rsidRDefault="00C642FA" w:rsidP="00C642FA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C642FA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Consiglio di Stato</w:t>
      </w:r>
    </w:p>
    <w:p w:rsidR="00C642FA" w:rsidRPr="00C642FA" w:rsidRDefault="00C642FA" w:rsidP="00C642FA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C642FA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in sede giurisdizionale (Sezione Quinta)</w:t>
      </w:r>
    </w:p>
    <w:p w:rsidR="00C642FA" w:rsidRPr="00C642FA" w:rsidRDefault="00C642FA" w:rsidP="00C64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42FA" w:rsidRPr="00C642FA" w:rsidRDefault="00C642FA" w:rsidP="00C642FA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C642FA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Il Consigliere delegato</w:t>
      </w:r>
    </w:p>
    <w:p w:rsidR="00C642FA" w:rsidRPr="00C642FA" w:rsidRDefault="00C642FA" w:rsidP="00C642FA">
      <w:pPr>
        <w:spacing w:after="0" w:line="520" w:lineRule="atLeast"/>
        <w:ind w:firstLine="567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C642FA">
        <w:rPr>
          <w:rFonts w:ascii="Garamond" w:eastAsia="Times New Roman" w:hAnsi="Garamond" w:cs="Times New Roman"/>
          <w:sz w:val="30"/>
          <w:szCs w:val="30"/>
          <w:lang w:eastAsia="it-IT"/>
        </w:rPr>
        <w:t>ha pronunciato il presente</w:t>
      </w:r>
    </w:p>
    <w:p w:rsidR="00C642FA" w:rsidRPr="00C642FA" w:rsidRDefault="00C642FA" w:rsidP="00C642FA">
      <w:pPr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</w:pPr>
      <w:r w:rsidRPr="00C642FA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it-IT"/>
        </w:rPr>
        <w:t>DECRETO</w:t>
      </w:r>
    </w:p>
    <w:p w:rsidR="00C642FA" w:rsidRPr="00C642FA" w:rsidRDefault="00C642FA" w:rsidP="00C642FA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C642FA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sul ricorso numero di registro generale 5944 del 2012, proposto dalla società Sieco Spa, in proprio e quale Capogruppo Mandataria dell’Ati costituita con il Consorzio Gema, rappresentati e difesi dagli avv. Andrea Manzi e Vito Aurelio Pappalepore, con domicilio eletto presso Andrea Manzi in Roma, via Confalonieri n. 5; </w:t>
      </w:r>
    </w:p>
    <w:p w:rsidR="00C642FA" w:rsidRPr="00C642FA" w:rsidRDefault="00C642FA" w:rsidP="00C642FA">
      <w:pPr>
        <w:spacing w:after="0" w:line="520" w:lineRule="atLeast"/>
        <w:jc w:val="center"/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</w:pPr>
      <w:r w:rsidRPr="00C642FA"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  <w:t>contro</w:t>
      </w:r>
    </w:p>
    <w:p w:rsidR="00C642FA" w:rsidRPr="00C642FA" w:rsidRDefault="00C642FA" w:rsidP="00C642FA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C642FA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Comune di Bisceglie, rappresentato e difeso dagli avv.ti Angelo Clarizia e Massimo F. Ingravalle, con domicilio eletto presso Angelo Clarizia in Roma, via Principessa Clotilde n.2; </w:t>
      </w:r>
    </w:p>
    <w:p w:rsidR="00C642FA" w:rsidRPr="00C642FA" w:rsidRDefault="00C642FA" w:rsidP="00C642FA">
      <w:pPr>
        <w:spacing w:after="0" w:line="520" w:lineRule="atLeast"/>
        <w:jc w:val="center"/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</w:pPr>
      <w:r w:rsidRPr="00C642FA"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  <w:t>nei confronti di</w:t>
      </w:r>
    </w:p>
    <w:p w:rsidR="00C642FA" w:rsidRPr="00C642FA" w:rsidRDefault="00C642FA" w:rsidP="00C642FA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C642FA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Camassambiente Spa, Intini Source Spa; </w:t>
      </w:r>
    </w:p>
    <w:p w:rsidR="00C642FA" w:rsidRPr="00C642FA" w:rsidRDefault="00C642FA" w:rsidP="00C642FA">
      <w:pPr>
        <w:spacing w:after="0" w:line="520" w:lineRule="atLeast"/>
        <w:jc w:val="center"/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</w:pPr>
      <w:r w:rsidRPr="00C642FA">
        <w:rPr>
          <w:rFonts w:ascii="Garamond" w:eastAsia="Times New Roman" w:hAnsi="Garamond" w:cs="Times New Roman"/>
          <w:b/>
          <w:bCs/>
          <w:i/>
          <w:iCs/>
          <w:sz w:val="30"/>
          <w:szCs w:val="30"/>
          <w:lang w:eastAsia="it-IT"/>
        </w:rPr>
        <w:t>per la riforma</w:t>
      </w:r>
    </w:p>
    <w:p w:rsidR="00C642FA" w:rsidRPr="00C642FA" w:rsidRDefault="00C642FA" w:rsidP="00C642FA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C642FA">
        <w:rPr>
          <w:rFonts w:ascii="Garamond" w:eastAsia="Times New Roman" w:hAnsi="Garamond" w:cs="Times New Roman"/>
          <w:sz w:val="30"/>
          <w:szCs w:val="30"/>
          <w:lang w:eastAsia="it-IT"/>
        </w:rPr>
        <w:t>dell' ordinanza cautelare del T.A.R. PUGLIA – BARI - SEZIONE I, n. 578/2012, resa tra le parti, concernente affidamento servizio igiene urbana.</w:t>
      </w:r>
    </w:p>
    <w:p w:rsidR="00C642FA" w:rsidRPr="00C642FA" w:rsidRDefault="00C642FA" w:rsidP="00C64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42FA" w:rsidRPr="00C642FA" w:rsidRDefault="00C642FA" w:rsidP="00C642FA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C642FA">
        <w:rPr>
          <w:rFonts w:ascii="Garamond" w:eastAsia="Times New Roman" w:hAnsi="Garamond" w:cs="Times New Roman"/>
          <w:sz w:val="30"/>
          <w:szCs w:val="30"/>
          <w:lang w:eastAsia="it-IT"/>
        </w:rPr>
        <w:lastRenderedPageBreak/>
        <w:t>Visti il ricorso in appello e i relativi allegati;</w:t>
      </w:r>
    </w:p>
    <w:p w:rsidR="00C642FA" w:rsidRPr="00C642FA" w:rsidRDefault="00C642FA" w:rsidP="00C642FA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C642FA">
        <w:rPr>
          <w:rFonts w:ascii="Garamond" w:eastAsia="Times New Roman" w:hAnsi="Garamond" w:cs="Times New Roman"/>
          <w:sz w:val="30"/>
          <w:szCs w:val="30"/>
          <w:lang w:eastAsia="it-IT"/>
        </w:rPr>
        <w:t xml:space="preserve">Vista l'istanza di misure cautelari monocratiche proposta dal ricorrente, ai sensi degli artt. 56 e 98, co. 1, cod. proc. amm.; </w:t>
      </w:r>
    </w:p>
    <w:p w:rsidR="00C642FA" w:rsidRPr="00C642FA" w:rsidRDefault="00C642FA" w:rsidP="00C642FA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C642FA">
        <w:rPr>
          <w:rFonts w:ascii="Garamond" w:eastAsia="Times New Roman" w:hAnsi="Garamond" w:cs="Times New Roman"/>
          <w:sz w:val="30"/>
          <w:szCs w:val="30"/>
          <w:lang w:eastAsia="it-IT"/>
        </w:rPr>
        <w:t>Considerato che non sono stati dimostrati i presupposti dell’estrema gravità ed urgenza richiesti dalla legge per l’emanazione della misura cautelare monocratica.</w:t>
      </w:r>
    </w:p>
    <w:p w:rsidR="00C642FA" w:rsidRPr="00C642FA" w:rsidRDefault="00C642FA" w:rsidP="00C64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42FA" w:rsidRPr="00C642FA" w:rsidRDefault="00C642FA" w:rsidP="00C642FA">
      <w:pPr>
        <w:spacing w:after="0" w:line="540" w:lineRule="atLeast"/>
        <w:jc w:val="center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C642FA">
        <w:rPr>
          <w:rFonts w:ascii="Garamond" w:eastAsia="Times New Roman" w:hAnsi="Garamond" w:cs="Times New Roman"/>
          <w:sz w:val="30"/>
          <w:szCs w:val="30"/>
          <w:lang w:eastAsia="it-IT"/>
        </w:rPr>
        <w:t>P.Q.M.</w:t>
      </w:r>
    </w:p>
    <w:p w:rsidR="00C642FA" w:rsidRPr="00C642FA" w:rsidRDefault="00C642FA" w:rsidP="00C642FA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C642FA">
        <w:rPr>
          <w:rFonts w:ascii="Garamond" w:eastAsia="Times New Roman" w:hAnsi="Garamond" w:cs="Times New Roman"/>
          <w:sz w:val="30"/>
          <w:szCs w:val="30"/>
          <w:lang w:eastAsia="it-IT"/>
        </w:rPr>
        <w:t>Respinge l’istanza.</w:t>
      </w:r>
    </w:p>
    <w:p w:rsidR="00C642FA" w:rsidRPr="00C642FA" w:rsidRDefault="00C642FA" w:rsidP="00C642FA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C642FA">
        <w:rPr>
          <w:rFonts w:ascii="Garamond" w:eastAsia="Times New Roman" w:hAnsi="Garamond" w:cs="Times New Roman"/>
          <w:sz w:val="30"/>
          <w:szCs w:val="30"/>
          <w:lang w:eastAsia="it-IT"/>
        </w:rPr>
        <w:t>Fissa, per la discussione, la camera di consiglio dell’11 settembre 2012.</w:t>
      </w:r>
    </w:p>
    <w:p w:rsidR="00C642FA" w:rsidRPr="00C642FA" w:rsidRDefault="00C642FA" w:rsidP="00C642FA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C642FA">
        <w:rPr>
          <w:rFonts w:ascii="Garamond" w:eastAsia="Times New Roman" w:hAnsi="Garamond" w:cs="Times New Roman"/>
          <w:sz w:val="30"/>
          <w:szCs w:val="30"/>
          <w:lang w:eastAsia="it-IT"/>
        </w:rPr>
        <w:t>Il presente decreto sarà eseguito dall'Amministrazione ed è depositato presso la Segreteria della Sezione che provvederà a darne comunicazione alle parti.</w:t>
      </w:r>
    </w:p>
    <w:p w:rsidR="00C642FA" w:rsidRPr="00C642FA" w:rsidRDefault="00C642FA" w:rsidP="00C642FA">
      <w:pPr>
        <w:spacing w:after="0" w:line="520" w:lineRule="atLeast"/>
        <w:jc w:val="both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C642FA">
        <w:rPr>
          <w:rFonts w:ascii="Garamond" w:eastAsia="Times New Roman" w:hAnsi="Garamond" w:cs="Times New Roman"/>
          <w:sz w:val="30"/>
          <w:szCs w:val="30"/>
          <w:lang w:eastAsia="it-IT"/>
        </w:rPr>
        <w:t>Così deciso in Roma il giorno 2 agosto 2012.</w:t>
      </w:r>
    </w:p>
    <w:p w:rsidR="00C642FA" w:rsidRPr="00C642FA" w:rsidRDefault="00C642FA" w:rsidP="00C642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42F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642F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642F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1"/>
        <w:gridCol w:w="4425"/>
      </w:tblGrid>
      <w:tr w:rsidR="00C642FA" w:rsidRPr="00C642FA" w:rsidTr="00C642FA">
        <w:trPr>
          <w:tblCellSpacing w:w="7" w:type="dxa"/>
        </w:trPr>
        <w:tc>
          <w:tcPr>
            <w:tcW w:w="5250" w:type="dxa"/>
            <w:vAlign w:val="center"/>
            <w:hideMark/>
          </w:tcPr>
          <w:p w:rsidR="00C642FA" w:rsidRPr="00C642FA" w:rsidRDefault="00C642FA" w:rsidP="00C6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C64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42FA" w:rsidRPr="00C642FA" w:rsidRDefault="00C642FA" w:rsidP="00C6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C64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Il Consigliere delegato</w:t>
            </w:r>
          </w:p>
        </w:tc>
      </w:tr>
      <w:tr w:rsidR="00C642FA" w:rsidRPr="00C642FA" w:rsidTr="00C642FA">
        <w:trPr>
          <w:tblCellSpacing w:w="7" w:type="dxa"/>
        </w:trPr>
        <w:tc>
          <w:tcPr>
            <w:tcW w:w="5250" w:type="dxa"/>
            <w:vAlign w:val="center"/>
            <w:hideMark/>
          </w:tcPr>
          <w:p w:rsidR="00C642FA" w:rsidRPr="00C642FA" w:rsidRDefault="00C642FA" w:rsidP="00C6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C64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642FA" w:rsidRPr="00C642FA" w:rsidRDefault="00C642FA" w:rsidP="00C64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C642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Vito Poli</w:t>
            </w:r>
          </w:p>
        </w:tc>
      </w:tr>
    </w:tbl>
    <w:p w:rsidR="00C642FA" w:rsidRPr="00C642FA" w:rsidRDefault="00C642FA" w:rsidP="00C642F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642F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642F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642F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C642FA" w:rsidRPr="00C642FA" w:rsidRDefault="00C642FA" w:rsidP="00C642FA">
      <w:pPr>
        <w:spacing w:after="0" w:line="540" w:lineRule="atLeast"/>
        <w:jc w:val="center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C642FA">
        <w:rPr>
          <w:rFonts w:ascii="Garamond" w:eastAsia="Times New Roman" w:hAnsi="Garamond" w:cs="Times New Roman"/>
          <w:sz w:val="30"/>
          <w:szCs w:val="30"/>
          <w:lang w:eastAsia="it-IT"/>
        </w:rPr>
        <w:t>DEPOSITATO IN SEGRETERIA</w:t>
      </w:r>
    </w:p>
    <w:p w:rsidR="00C642FA" w:rsidRPr="00C642FA" w:rsidRDefault="00C642FA" w:rsidP="00C642FA">
      <w:pPr>
        <w:spacing w:after="0" w:line="540" w:lineRule="atLeast"/>
        <w:jc w:val="center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C642FA">
        <w:rPr>
          <w:rFonts w:ascii="Garamond" w:eastAsia="Times New Roman" w:hAnsi="Garamond" w:cs="Times New Roman"/>
          <w:sz w:val="30"/>
          <w:szCs w:val="30"/>
          <w:lang w:eastAsia="it-IT"/>
        </w:rPr>
        <w:t>Il 04/08/2012</w:t>
      </w:r>
    </w:p>
    <w:p w:rsidR="00C642FA" w:rsidRPr="00C642FA" w:rsidRDefault="00C642FA" w:rsidP="00C642FA">
      <w:pPr>
        <w:spacing w:after="0" w:line="540" w:lineRule="atLeast"/>
        <w:jc w:val="center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C642FA">
        <w:rPr>
          <w:rFonts w:ascii="Garamond" w:eastAsia="Times New Roman" w:hAnsi="Garamond" w:cs="Times New Roman"/>
          <w:sz w:val="30"/>
          <w:szCs w:val="30"/>
          <w:lang w:eastAsia="it-IT"/>
        </w:rPr>
        <w:t>IL SEGRETARIO</w:t>
      </w:r>
    </w:p>
    <w:p w:rsidR="00C642FA" w:rsidRPr="00C642FA" w:rsidRDefault="00C642FA" w:rsidP="00C642FA">
      <w:pPr>
        <w:spacing w:line="540" w:lineRule="atLeast"/>
        <w:jc w:val="center"/>
        <w:rPr>
          <w:rFonts w:ascii="Garamond" w:eastAsia="Times New Roman" w:hAnsi="Garamond" w:cs="Times New Roman"/>
          <w:sz w:val="30"/>
          <w:szCs w:val="30"/>
          <w:lang w:eastAsia="it-IT"/>
        </w:rPr>
      </w:pPr>
      <w:r w:rsidRPr="00C642FA">
        <w:rPr>
          <w:rFonts w:ascii="Garamond" w:eastAsia="Times New Roman" w:hAnsi="Garamond" w:cs="Times New Roman"/>
          <w:sz w:val="30"/>
          <w:szCs w:val="30"/>
          <w:lang w:eastAsia="it-IT"/>
        </w:rPr>
        <w:t>(Art. 89, co. 3, cod. proc. amm.)</w:t>
      </w:r>
    </w:p>
    <w:p w:rsidR="00563BED" w:rsidRDefault="00563BED">
      <w:bookmarkStart w:id="0" w:name="_GoBack"/>
      <w:bookmarkEnd w:id="0"/>
    </w:p>
    <w:sectPr w:rsidR="00563B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 Nordic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FA"/>
    <w:rsid w:val="00563BED"/>
    <w:rsid w:val="00C6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69961">
      <w:bodyDiv w:val="1"/>
      <w:marLeft w:val="851"/>
      <w:marRight w:val="851"/>
      <w:marTop w:val="1134"/>
      <w:marBottom w:val="5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2005-12-31T22:17:00Z</dcterms:created>
  <dcterms:modified xsi:type="dcterms:W3CDTF">2005-12-31T22:17:00Z</dcterms:modified>
</cp:coreProperties>
</file>