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70" w:rsidRPr="008E4870" w:rsidRDefault="008E4870" w:rsidP="008E4870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8E4870">
        <w:rPr>
          <w:rFonts w:ascii="Times Nordic" w:eastAsia="Times New Roman" w:hAnsi="Times Nordic" w:cs="Times New Roman"/>
          <w:b/>
          <w:bCs/>
          <w:lang w:eastAsia="it-IT"/>
        </w:rPr>
        <w:t>N. 02902/2012 REG.PROV.CAU.</w:t>
      </w:r>
    </w:p>
    <w:p w:rsidR="008E4870" w:rsidRPr="008E4870" w:rsidRDefault="008E4870" w:rsidP="008E4870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8E4870">
        <w:rPr>
          <w:rFonts w:ascii="Times Nordic" w:eastAsia="Times New Roman" w:hAnsi="Times Nordic" w:cs="Times New Roman"/>
          <w:b/>
          <w:bCs/>
          <w:lang w:eastAsia="it-IT"/>
        </w:rPr>
        <w:t>N. 04293/2012 REG.RIC.           </w:t>
      </w:r>
    </w:p>
    <w:p w:rsidR="008E4870" w:rsidRPr="008E4870" w:rsidRDefault="008E4870" w:rsidP="008E48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8E4870">
        <w:rPr>
          <w:rFonts w:ascii="Garamond" w:eastAsia="Times New Roman" w:hAnsi="Garamond" w:cs="Times New Roman"/>
          <w:b/>
          <w:bCs/>
          <w:noProof/>
          <w:color w:val="000000"/>
          <w:spacing w:val="150"/>
          <w:sz w:val="24"/>
          <w:szCs w:val="24"/>
          <w:lang w:eastAsia="it-IT"/>
        </w:rPr>
        <w:drawing>
          <wp:inline distT="0" distB="0" distL="0" distR="0" wp14:anchorId="4A396EA3" wp14:editId="18564BAB">
            <wp:extent cx="723900" cy="825500"/>
            <wp:effectExtent l="0" t="0" r="0" b="0"/>
            <wp:docPr id="1" name="Immagine 1" descr="http://www.giustizia-amministrativa.it/DocumentiGA/Consiglio%20di%20Stato/Sezione%205/2012/201204293/Provvedimenti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ustizia-amministrativa.it/DocumentiGA/Consiglio%20di%20Stato/Sezione%205/2012/201204293/Provvedimenti/stem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70" w:rsidRPr="008E4870" w:rsidRDefault="008E4870" w:rsidP="008E48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8E4870"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  <w:t>REPUBBLICA ITALIANA</w:t>
      </w:r>
    </w:p>
    <w:p w:rsidR="008E4870" w:rsidRPr="008E4870" w:rsidRDefault="008E4870" w:rsidP="008E48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8E4870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Consiglio di Stato</w:t>
      </w:r>
    </w:p>
    <w:p w:rsidR="008E4870" w:rsidRPr="008E4870" w:rsidRDefault="008E4870" w:rsidP="008E48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8E4870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in sede giurisdizionale (Sezione Quinta)</w:t>
      </w:r>
    </w:p>
    <w:p w:rsidR="008E4870" w:rsidRPr="008E4870" w:rsidRDefault="008E4870" w:rsidP="008E48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ha pronunciato la presente</w:t>
      </w:r>
    </w:p>
    <w:p w:rsidR="008E4870" w:rsidRPr="008E4870" w:rsidRDefault="008E4870" w:rsidP="008E4870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8E4870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ORDINANZA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sul ricorso numero di registro generale 4293 del 2012, proposto da: </w:t>
      </w:r>
    </w:p>
    <w:p w:rsidR="008E4870" w:rsidRPr="008E4870" w:rsidRDefault="008E4870" w:rsidP="008E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Vitangelo Tangorra, rappresentato e difeso dall'avv. Silvio Dodaro, con domicilio eletto presso l’avv. Alfredo Placidi in Roma, via Cosseria, 2; </w:t>
      </w:r>
    </w:p>
    <w:p w:rsidR="008E4870" w:rsidRPr="008E4870" w:rsidRDefault="008E4870" w:rsidP="008E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4870" w:rsidRPr="008E4870" w:rsidRDefault="008E4870" w:rsidP="008E4870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contro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Comune di Bari, rappresentato e difeso dagli avv. Rossana Lanza e Rosaria Basile, con domicilio eletto presso l’avv. Roberto Ciociola in Roma, via Bertoloni, 37; </w:t>
      </w:r>
    </w:p>
    <w:p w:rsidR="008E4870" w:rsidRPr="008E4870" w:rsidRDefault="008E4870" w:rsidP="008E4870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per la riforma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della sentenza del T.A.R. PUGLIA - BARI: SEZIONE II n. 01751/2011, resa tra le parti, concernente autorizzazione per la vendita al dettaglio, su area pubblica, di alimentari - Ris.danni.</w:t>
      </w:r>
    </w:p>
    <w:p w:rsidR="008E4870" w:rsidRPr="008E4870" w:rsidRDefault="008E4870" w:rsidP="008E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Visti il ricorso in appello e i relativi allegati;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Visto l'art. 98 cod. proc. amm.;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Visto l'atto di costituzione in giudizio di Comune di Bari;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Viste le memorie difensive;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Visti tutti gli atti della causa;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Vista la domanda di sospensione dell'efficacia della sentenza del Tribunale amministrativo regionale di reiezione del ricorso di primo grado, presentata in via incidentale dalla parte appellante;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Relatore nella camera di consiglio del giorno 24 luglio 2012 il Cons. Paolo Giovanni Nicolo' Lotti e uditi per le parti gli avvocati Silvio Dodaro e Roberto Ciociola, su delega dell'avv. Rosaria Basile;</w:t>
      </w:r>
    </w:p>
    <w:p w:rsidR="008E4870" w:rsidRPr="008E4870" w:rsidRDefault="008E4870" w:rsidP="008E4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Ritenuta controvertibile la questione relativa all’apertura concorrenziale del settore commerciale in riferimento alla disciplina dei mercati rionali e ritenuto che, in relazione ai contrapposti interessi delle parti, appare idonea la misura della sospensione del provvedimento impugnato;</w:t>
      </w:r>
    </w:p>
    <w:p w:rsidR="008E4870" w:rsidRPr="008E4870" w:rsidRDefault="008E4870" w:rsidP="008E48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P.Q.M.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Il Consiglio di Stato in sede giurisdizionale (Sezione Quinta),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Accoglie l'istanza cautelare (Ricorso numero: 4293/2012) e, per l'effetto, sospende l'esecutività della sentenza impugnata.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Fissa l’udienza di merito al 14 dicembre 2012, ore di rito.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Provvede sulle spese della presente fase cautelare come segue: compensa. 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La presente ordinanza sarà eseguita dall'Amministrazione ed è depositata presso la segreteria della Sezione che provvederà a darne comunicazione alle parti.</w:t>
      </w:r>
    </w:p>
    <w:p w:rsidR="008E4870" w:rsidRPr="008E4870" w:rsidRDefault="008E4870" w:rsidP="008E4870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Così deciso in Roma nella camera di consiglio del giorno 24 luglio 2012 con l'intervento dei magistrati:</w:t>
      </w:r>
    </w:p>
    <w:p w:rsidR="008E4870" w:rsidRPr="008E4870" w:rsidRDefault="008E4870" w:rsidP="008E48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Luciano Barra Caracciolo, Presidente</w:t>
      </w:r>
    </w:p>
    <w:p w:rsidR="008E4870" w:rsidRPr="008E4870" w:rsidRDefault="008E4870" w:rsidP="008E48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Paolo Giovanni Nicolo' Lotti, Consigliere, Estensore</w:t>
      </w:r>
    </w:p>
    <w:p w:rsidR="008E4870" w:rsidRPr="008E4870" w:rsidRDefault="008E4870" w:rsidP="008E48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Doris Durante, Consigliere</w:t>
      </w:r>
    </w:p>
    <w:p w:rsidR="008E4870" w:rsidRPr="008E4870" w:rsidRDefault="008E4870" w:rsidP="008E4870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Carlo Schilardi, Consigliere</w:t>
      </w:r>
    </w:p>
    <w:p w:rsidR="008E4870" w:rsidRPr="008E4870" w:rsidRDefault="008E4870" w:rsidP="008E4870">
      <w:pPr>
        <w:spacing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Raffaele Prosperi, Consigliere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83"/>
        <w:gridCol w:w="5034"/>
      </w:tblGrid>
      <w:tr w:rsidR="008E4870" w:rsidRPr="008E4870" w:rsidTr="008E4870"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E4870" w:rsidRPr="008E4870" w:rsidTr="008E4870"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E4870" w:rsidRPr="008E4870" w:rsidTr="008E4870"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L'ESTENSORE</w:t>
            </w: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8E4870" w:rsidRPr="008E4870" w:rsidTr="008E4870"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E4870" w:rsidRPr="008E4870" w:rsidTr="008E4870"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E4870" w:rsidRPr="008E4870" w:rsidTr="008E4870"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E48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E4870" w:rsidRPr="008E4870" w:rsidRDefault="008E4870" w:rsidP="008E4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8E4870" w:rsidRPr="008E4870" w:rsidRDefault="008E4870" w:rsidP="008E48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4870" w:rsidRPr="008E4870" w:rsidRDefault="008E4870" w:rsidP="008E48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DEPOSITATA IN SEGRETERIA</w:t>
      </w:r>
    </w:p>
    <w:p w:rsidR="008E4870" w:rsidRPr="008E4870" w:rsidRDefault="008E4870" w:rsidP="008E48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Il 25/07/2012</w:t>
      </w:r>
    </w:p>
    <w:p w:rsidR="008E4870" w:rsidRPr="008E4870" w:rsidRDefault="008E4870" w:rsidP="008E4870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IL SEGRETARIO</w:t>
      </w:r>
    </w:p>
    <w:p w:rsidR="008E4870" w:rsidRPr="008E4870" w:rsidRDefault="008E4870" w:rsidP="008E4870">
      <w:pPr>
        <w:spacing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8E4870">
        <w:rPr>
          <w:rFonts w:ascii="Garamond" w:eastAsia="Times New Roman" w:hAnsi="Garamond" w:cs="Times New Roman"/>
          <w:sz w:val="30"/>
          <w:szCs w:val="30"/>
          <w:lang w:eastAsia="it-IT"/>
        </w:rPr>
        <w:t>(Art. 89, co. 3, cod. proc. amm.)</w:t>
      </w:r>
    </w:p>
    <w:p w:rsidR="004D6AAB" w:rsidRDefault="004D6AAB">
      <w:bookmarkStart w:id="0" w:name="_GoBack"/>
      <w:bookmarkEnd w:id="0"/>
    </w:p>
    <w:sectPr w:rsidR="004D6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70"/>
    <w:rsid w:val="004D6AAB"/>
    <w:rsid w:val="008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2427">
      <w:bodyDiv w:val="1"/>
      <w:marLeft w:val="851"/>
      <w:marRight w:val="851"/>
      <w:marTop w:val="113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2012-07-29T15:42:00Z</dcterms:created>
  <dcterms:modified xsi:type="dcterms:W3CDTF">2012-07-29T15:43:00Z</dcterms:modified>
</cp:coreProperties>
</file>