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59AE5" w14:textId="77777777" w:rsidR="00FA2578" w:rsidRDefault="00FA2578" w:rsidP="00FA2578">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N. 02052/2013 REG.PROV.CAU.</w:t>
      </w:r>
    </w:p>
    <w:p w14:paraId="17B40C53" w14:textId="77777777" w:rsidR="00FA2578" w:rsidRDefault="00FA2578" w:rsidP="00FA2578">
      <w:pPr>
        <w:widowControl w:val="0"/>
        <w:autoSpaceDE w:val="0"/>
        <w:autoSpaceDN w:val="0"/>
        <w:adjustRightInd w:val="0"/>
        <w:spacing w:after="280"/>
        <w:jc w:val="right"/>
        <w:rPr>
          <w:rFonts w:ascii="Times" w:hAnsi="Times" w:cs="Times"/>
          <w:b/>
          <w:bCs/>
          <w:sz w:val="30"/>
          <w:szCs w:val="30"/>
        </w:rPr>
      </w:pPr>
      <w:r>
        <w:rPr>
          <w:rFonts w:ascii="Times" w:hAnsi="Times" w:cs="Times"/>
          <w:b/>
          <w:bCs/>
          <w:sz w:val="30"/>
          <w:szCs w:val="30"/>
        </w:rPr>
        <w:t>N. 03540/2013 REG.RIC.           </w:t>
      </w:r>
    </w:p>
    <w:p w14:paraId="71498A6A" w14:textId="77777777" w:rsidR="00FA2578" w:rsidRDefault="00FA2578" w:rsidP="00FA2578">
      <w:pPr>
        <w:widowControl w:val="0"/>
        <w:autoSpaceDE w:val="0"/>
        <w:autoSpaceDN w:val="0"/>
        <w:adjustRightInd w:val="0"/>
        <w:spacing w:after="320"/>
        <w:jc w:val="center"/>
        <w:rPr>
          <w:rFonts w:ascii="Garamond" w:hAnsi="Garamond" w:cs="Garamond"/>
          <w:b/>
          <w:bCs/>
          <w:spacing w:val="200"/>
          <w:kern w:val="1"/>
          <w:sz w:val="32"/>
          <w:szCs w:val="32"/>
        </w:rPr>
      </w:pPr>
      <w:r>
        <w:rPr>
          <w:rFonts w:ascii="Garamond" w:hAnsi="Garamond" w:cs="Garamond"/>
          <w:b/>
          <w:bCs/>
          <w:noProof/>
          <w:spacing w:val="200"/>
          <w:kern w:val="1"/>
          <w:sz w:val="32"/>
          <w:szCs w:val="32"/>
        </w:rPr>
        <w:drawing>
          <wp:inline distT="0" distB="0" distL="0" distR="0" wp14:anchorId="199B699B" wp14:editId="7A2F1089">
            <wp:extent cx="965200" cy="1107440"/>
            <wp:effectExtent l="0" t="0" r="0" b="1016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1107440"/>
                    </a:xfrm>
                    <a:prstGeom prst="rect">
                      <a:avLst/>
                    </a:prstGeom>
                    <a:noFill/>
                    <a:ln>
                      <a:noFill/>
                    </a:ln>
                  </pic:spPr>
                </pic:pic>
              </a:graphicData>
            </a:graphic>
          </wp:inline>
        </w:drawing>
      </w:r>
    </w:p>
    <w:p w14:paraId="2D50028A" w14:textId="77777777" w:rsidR="00FA2578" w:rsidRDefault="00FA2578" w:rsidP="00FA2578">
      <w:pPr>
        <w:widowControl w:val="0"/>
        <w:autoSpaceDE w:val="0"/>
        <w:autoSpaceDN w:val="0"/>
        <w:adjustRightInd w:val="0"/>
        <w:spacing w:after="320"/>
        <w:jc w:val="center"/>
        <w:rPr>
          <w:rFonts w:ascii="Garamond" w:hAnsi="Garamond" w:cs="Garamond"/>
          <w:b/>
          <w:bCs/>
          <w:spacing w:val="200"/>
          <w:kern w:val="1"/>
          <w:sz w:val="32"/>
          <w:szCs w:val="32"/>
        </w:rPr>
      </w:pPr>
      <w:r>
        <w:rPr>
          <w:rFonts w:ascii="Garamond" w:hAnsi="Garamond" w:cs="Garamond"/>
          <w:b/>
          <w:bCs/>
          <w:spacing w:val="200"/>
          <w:kern w:val="1"/>
          <w:sz w:val="32"/>
          <w:szCs w:val="32"/>
        </w:rPr>
        <w:t>REPUBBLICA ITALIANA</w:t>
      </w:r>
    </w:p>
    <w:p w14:paraId="717E2FB0" w14:textId="77777777" w:rsidR="00FA2578" w:rsidRDefault="00FA2578" w:rsidP="00FA2578">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Il Consiglio di Stato</w:t>
      </w:r>
    </w:p>
    <w:p w14:paraId="10F85EB0" w14:textId="77777777" w:rsidR="00FA2578" w:rsidRDefault="00FA2578" w:rsidP="00FA2578">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in sede giurisdizionale (Sezione Terza)</w:t>
      </w:r>
    </w:p>
    <w:p w14:paraId="23554135" w14:textId="77777777" w:rsidR="00FA2578" w:rsidRDefault="00FA2578" w:rsidP="00FA257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ha pronunciato la presente</w:t>
      </w:r>
    </w:p>
    <w:p w14:paraId="18B35BBC" w14:textId="77777777" w:rsidR="00FA2578" w:rsidRDefault="00FA2578" w:rsidP="00FA2578">
      <w:pPr>
        <w:widowControl w:val="0"/>
        <w:autoSpaceDE w:val="0"/>
        <w:autoSpaceDN w:val="0"/>
        <w:adjustRightInd w:val="0"/>
        <w:spacing w:after="340"/>
        <w:jc w:val="center"/>
        <w:rPr>
          <w:rFonts w:ascii="Garamond" w:hAnsi="Garamond" w:cs="Garamond"/>
          <w:b/>
          <w:bCs/>
          <w:kern w:val="1"/>
          <w:sz w:val="34"/>
          <w:szCs w:val="34"/>
        </w:rPr>
      </w:pPr>
    </w:p>
    <w:p w14:paraId="33D2E7BB" w14:textId="77777777" w:rsidR="00FA2578" w:rsidRDefault="00FA2578" w:rsidP="00FA2578">
      <w:pPr>
        <w:widowControl w:val="0"/>
        <w:autoSpaceDE w:val="0"/>
        <w:autoSpaceDN w:val="0"/>
        <w:adjustRightInd w:val="0"/>
        <w:spacing w:after="340"/>
        <w:jc w:val="center"/>
        <w:rPr>
          <w:rFonts w:ascii="Garamond" w:hAnsi="Garamond" w:cs="Garamond"/>
          <w:b/>
          <w:bCs/>
          <w:kern w:val="1"/>
          <w:sz w:val="34"/>
          <w:szCs w:val="34"/>
        </w:rPr>
      </w:pPr>
      <w:r>
        <w:rPr>
          <w:rFonts w:ascii="Garamond" w:hAnsi="Garamond" w:cs="Garamond"/>
          <w:b/>
          <w:bCs/>
          <w:kern w:val="1"/>
          <w:sz w:val="34"/>
          <w:szCs w:val="34"/>
        </w:rPr>
        <w:t>ORDINANZA</w:t>
      </w:r>
    </w:p>
    <w:p w14:paraId="3D10BFC2" w14:textId="77777777" w:rsidR="00FA2578" w:rsidRDefault="00FA2578" w:rsidP="00FA2578">
      <w:pPr>
        <w:widowControl w:val="0"/>
        <w:autoSpaceDE w:val="0"/>
        <w:autoSpaceDN w:val="0"/>
        <w:adjustRightInd w:val="0"/>
        <w:spacing w:after="320"/>
        <w:rPr>
          <w:rFonts w:ascii="Times" w:hAnsi="Times" w:cs="Times"/>
          <w:kern w:val="1"/>
          <w:sz w:val="32"/>
          <w:szCs w:val="32"/>
        </w:rPr>
      </w:pPr>
    </w:p>
    <w:p w14:paraId="4699529D"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sul ricorso numero di registro generale 3540 del 2013, proposto da:</w:t>
      </w:r>
    </w:p>
    <w:p w14:paraId="03032269" w14:textId="77777777" w:rsidR="00FA2578" w:rsidRDefault="00FA2578" w:rsidP="00FA2578">
      <w:pPr>
        <w:widowControl w:val="0"/>
        <w:autoSpaceDE w:val="0"/>
        <w:autoSpaceDN w:val="0"/>
        <w:adjustRightInd w:val="0"/>
        <w:rPr>
          <w:rFonts w:ascii="Times" w:hAnsi="Times" w:cs="Times"/>
          <w:kern w:val="1"/>
          <w:sz w:val="32"/>
          <w:szCs w:val="32"/>
        </w:rPr>
      </w:pPr>
    </w:p>
    <w:p w14:paraId="2A4BD3AA"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Regione Puglia, ra</w:t>
      </w:r>
      <w:r w:rsidR="00B21A85">
        <w:rPr>
          <w:rFonts w:ascii="Garamond" w:hAnsi="Garamond" w:cs="Garamond"/>
          <w:kern w:val="1"/>
          <w:sz w:val="40"/>
          <w:szCs w:val="40"/>
        </w:rPr>
        <w:t>ppresentata e difesa dall'avv. (…)</w:t>
      </w:r>
      <w:r>
        <w:rPr>
          <w:rFonts w:ascii="Garamond" w:hAnsi="Garamond" w:cs="Garamond"/>
          <w:kern w:val="1"/>
          <w:sz w:val="40"/>
          <w:szCs w:val="40"/>
        </w:rPr>
        <w:t>, con domicilio eletto presso Anna Lagonegro in Roma, via Boezio, 92;</w:t>
      </w:r>
    </w:p>
    <w:p w14:paraId="3A03D91B" w14:textId="77777777" w:rsidR="00FA2578" w:rsidRDefault="00FA2578" w:rsidP="00FA2578">
      <w:pPr>
        <w:widowControl w:val="0"/>
        <w:autoSpaceDE w:val="0"/>
        <w:autoSpaceDN w:val="0"/>
        <w:adjustRightInd w:val="0"/>
        <w:rPr>
          <w:rFonts w:ascii="Times" w:hAnsi="Times" w:cs="Times"/>
          <w:kern w:val="1"/>
          <w:sz w:val="32"/>
          <w:szCs w:val="32"/>
        </w:rPr>
      </w:pPr>
    </w:p>
    <w:p w14:paraId="40ACC211" w14:textId="77777777" w:rsidR="00FA2578" w:rsidRDefault="00FA2578" w:rsidP="00FA2578">
      <w:pPr>
        <w:widowControl w:val="0"/>
        <w:autoSpaceDE w:val="0"/>
        <w:autoSpaceDN w:val="0"/>
        <w:adjustRightInd w:val="0"/>
        <w:jc w:val="center"/>
        <w:rPr>
          <w:rFonts w:ascii="Garamond" w:hAnsi="Garamond" w:cs="Garamond"/>
          <w:i/>
          <w:iCs/>
          <w:kern w:val="1"/>
          <w:sz w:val="40"/>
          <w:szCs w:val="40"/>
        </w:rPr>
      </w:pPr>
      <w:r>
        <w:rPr>
          <w:rFonts w:ascii="Garamond" w:hAnsi="Garamond" w:cs="Garamond"/>
          <w:i/>
          <w:iCs/>
          <w:kern w:val="1"/>
          <w:sz w:val="40"/>
          <w:szCs w:val="40"/>
        </w:rPr>
        <w:t>contro</w:t>
      </w:r>
    </w:p>
    <w:p w14:paraId="3E9DD72C"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Pietro Guerrieri, rappresentato e difeso dall'avv. Fabrizio Lofoco, con domicilio eletto presso Fabrizio Lofoco in Roma, viale G. Mazzini N. 6; </w:t>
      </w:r>
    </w:p>
    <w:p w14:paraId="48549A63" w14:textId="77777777" w:rsidR="00FA2578" w:rsidRDefault="00FA2578" w:rsidP="00FA2578">
      <w:pPr>
        <w:widowControl w:val="0"/>
        <w:autoSpaceDE w:val="0"/>
        <w:autoSpaceDN w:val="0"/>
        <w:adjustRightInd w:val="0"/>
        <w:jc w:val="center"/>
        <w:rPr>
          <w:rFonts w:ascii="Garamond" w:hAnsi="Garamond" w:cs="Garamond"/>
          <w:i/>
          <w:iCs/>
          <w:kern w:val="1"/>
          <w:sz w:val="40"/>
          <w:szCs w:val="40"/>
        </w:rPr>
      </w:pPr>
      <w:r>
        <w:rPr>
          <w:rFonts w:ascii="Garamond" w:hAnsi="Garamond" w:cs="Garamond"/>
          <w:i/>
          <w:iCs/>
          <w:kern w:val="1"/>
          <w:sz w:val="40"/>
          <w:szCs w:val="40"/>
        </w:rPr>
        <w:t>per la riforma</w:t>
      </w:r>
    </w:p>
    <w:p w14:paraId="70B394EA"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lastRenderedPageBreak/>
        <w:t>dell' ordinanza cautelare del T.A.R. PUGLIA - BARI: SEZIONE II n. 00158/2013, resa tra le parti, concernente rinnovo Albo dei direttori generali delle aziende pubbliche di servizi alla persona - esclusione dall'elenco</w:t>
      </w:r>
    </w:p>
    <w:p w14:paraId="3464C3C1" w14:textId="77777777" w:rsidR="00FA2578" w:rsidRDefault="00FA2578" w:rsidP="00FA2578">
      <w:pPr>
        <w:widowControl w:val="0"/>
        <w:autoSpaceDE w:val="0"/>
        <w:autoSpaceDN w:val="0"/>
        <w:adjustRightInd w:val="0"/>
        <w:jc w:val="both"/>
        <w:rPr>
          <w:rFonts w:ascii="Garamond" w:hAnsi="Garamond" w:cs="Garamond"/>
          <w:kern w:val="1"/>
          <w:sz w:val="40"/>
          <w:szCs w:val="40"/>
        </w:rPr>
      </w:pPr>
    </w:p>
    <w:p w14:paraId="18B68893" w14:textId="77777777" w:rsidR="00FA2578" w:rsidRDefault="00FA2578" w:rsidP="00FA2578">
      <w:pPr>
        <w:widowControl w:val="0"/>
        <w:autoSpaceDE w:val="0"/>
        <w:autoSpaceDN w:val="0"/>
        <w:adjustRightInd w:val="0"/>
        <w:rPr>
          <w:rFonts w:ascii="Times" w:hAnsi="Times" w:cs="Times"/>
          <w:kern w:val="1"/>
          <w:sz w:val="32"/>
          <w:szCs w:val="32"/>
        </w:rPr>
      </w:pPr>
    </w:p>
    <w:p w14:paraId="2DA2317E"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Visto l'art. 62 cod. proc. amm;</w:t>
      </w:r>
    </w:p>
    <w:p w14:paraId="42516A31"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il ricorso in appello e i relativi allegati;</w:t>
      </w:r>
    </w:p>
    <w:p w14:paraId="4863B537"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Visti tutti gli atti della causa;</w:t>
      </w:r>
    </w:p>
    <w:p w14:paraId="342BC989"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Visto l'atto di costituzione in giudizio di Pietro Guerrieri;</w:t>
      </w:r>
    </w:p>
    <w:p w14:paraId="0EDF5C59"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Vista la impugnata ordinanza cautelare del Tribunale amministrativo regionale di accoglimento della domanda cautelare presentata dalla parte ricorrente in primo grado;</w:t>
      </w:r>
    </w:p>
    <w:p w14:paraId="29E67210" w14:textId="7F5BF91B"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 xml:space="preserve">Relatore nella camera di consiglio del giorno 31 maggio 2013 il Cons. Lydia Ada Orsola Spiezia e uditi per le parti gli avvocati </w:t>
      </w:r>
      <w:r w:rsidR="00B21A85">
        <w:rPr>
          <w:rFonts w:ascii="Garamond" w:hAnsi="Garamond" w:cs="Garamond"/>
          <w:kern w:val="1"/>
          <w:sz w:val="40"/>
          <w:szCs w:val="40"/>
        </w:rPr>
        <w:t>(</w:t>
      </w:r>
      <w:r w:rsidR="004D73F5">
        <w:rPr>
          <w:rFonts w:ascii="Garamond" w:hAnsi="Garamond" w:cs="Garamond"/>
          <w:kern w:val="1"/>
          <w:sz w:val="40"/>
          <w:szCs w:val="40"/>
        </w:rPr>
        <w:t>rdr Avvocatura regionale)</w:t>
      </w:r>
      <w:bookmarkStart w:id="0" w:name="_GoBack"/>
      <w:bookmarkEnd w:id="0"/>
      <w:r w:rsidR="00B21A85">
        <w:rPr>
          <w:rFonts w:ascii="Garamond" w:hAnsi="Garamond" w:cs="Garamond"/>
          <w:kern w:val="1"/>
          <w:sz w:val="40"/>
          <w:szCs w:val="40"/>
        </w:rPr>
        <w:t xml:space="preserve"> </w:t>
      </w:r>
      <w:r>
        <w:rPr>
          <w:rFonts w:ascii="Garamond" w:hAnsi="Garamond" w:cs="Garamond"/>
          <w:kern w:val="1"/>
          <w:sz w:val="40"/>
          <w:szCs w:val="40"/>
        </w:rPr>
        <w:t xml:space="preserve"> e Racco su delega di Lofoco;</w:t>
      </w:r>
    </w:p>
    <w:p w14:paraId="08B29E57" w14:textId="77777777" w:rsidR="00FA2578" w:rsidRDefault="00FA2578" w:rsidP="00FA2578">
      <w:pPr>
        <w:widowControl w:val="0"/>
        <w:autoSpaceDE w:val="0"/>
        <w:autoSpaceDN w:val="0"/>
        <w:adjustRightInd w:val="0"/>
        <w:jc w:val="both"/>
        <w:rPr>
          <w:rFonts w:ascii="Garamond" w:hAnsi="Garamond" w:cs="Garamond"/>
          <w:kern w:val="1"/>
          <w:sz w:val="40"/>
          <w:szCs w:val="40"/>
        </w:rPr>
      </w:pPr>
    </w:p>
    <w:p w14:paraId="477130DE" w14:textId="77777777" w:rsidR="00FA2578" w:rsidRDefault="00FA2578" w:rsidP="00FA2578">
      <w:pPr>
        <w:widowControl w:val="0"/>
        <w:autoSpaceDE w:val="0"/>
        <w:autoSpaceDN w:val="0"/>
        <w:adjustRightInd w:val="0"/>
        <w:rPr>
          <w:rFonts w:ascii="Times" w:hAnsi="Times" w:cs="Times"/>
          <w:kern w:val="1"/>
          <w:sz w:val="32"/>
          <w:szCs w:val="32"/>
        </w:rPr>
      </w:pPr>
    </w:p>
    <w:p w14:paraId="5C6C9681"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Considerato che, ala luce del certificato medico presentato dalla difesa dell’appellante Regione, si può applicare nel caso di specie l’art 37 cpa per rimettere in termini la Regione con riguardo alla presentazione dell’appello cautelare a causa del grave impedimento di fatto di cui è stata vittima la difesa della medesima ;</w:t>
      </w:r>
    </w:p>
    <w:p w14:paraId="4CD6B53E"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Ritenuto non condivisibile la interpretazione data nell’ordinanza cautelare TAR circa la normativa regionale vigente in materia di requisiti “ a regime” richiesti per l’iscrizione all’Albo dei direttori generali delle aziende pubbliche di servizi alla persona;</w:t>
      </w:r>
    </w:p>
    <w:p w14:paraId="63F3F851"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Ritenuto che l’iscrizione all’Albo senza il possesso del Diploma di laurea sia consentita dalla normativa suddetta solo “in prima istanza” , in via transitoria e non con effetti permanenti, limitatamente al primo periodo triennale di vigenza dell’Albo in questione ( vedi legge regionale n. 15/2004, art. 31) .</w:t>
      </w:r>
    </w:p>
    <w:p w14:paraId="218A31BD" w14:textId="77777777" w:rsidR="00FA2578" w:rsidRDefault="00FA2578" w:rsidP="00FA257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P.Q.M.</w:t>
      </w:r>
    </w:p>
    <w:p w14:paraId="4DA2F23B"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Il Consiglio di Stato in sede giurisdizionale (Sezione Terza) accoglie l'appello (Ricorso numero: 3540/2013) e, per l'effetto, in riforma dell'ordinanza impugnata, respinge l'istanza cautelare proposta in primo grado.</w:t>
      </w:r>
    </w:p>
    <w:p w14:paraId="7F33A1B7"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Spese della presente fase cautelare compensate tra le parti:</w:t>
      </w:r>
    </w:p>
    <w:p w14:paraId="7ACFD2FA"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La presente ordinanza sarà eseguita dall'Amministrazione ed è depositata presso la segreteria della Sezione che provvederà a darne comunicazione alle parti.</w:t>
      </w:r>
    </w:p>
    <w:p w14:paraId="11DDB76F" w14:textId="77777777" w:rsidR="00FA2578" w:rsidRDefault="00FA2578" w:rsidP="00FA2578">
      <w:pPr>
        <w:widowControl w:val="0"/>
        <w:autoSpaceDE w:val="0"/>
        <w:autoSpaceDN w:val="0"/>
        <w:adjustRightInd w:val="0"/>
        <w:jc w:val="both"/>
        <w:rPr>
          <w:rFonts w:ascii="Garamond" w:hAnsi="Garamond" w:cs="Garamond"/>
          <w:kern w:val="1"/>
          <w:sz w:val="40"/>
          <w:szCs w:val="40"/>
        </w:rPr>
      </w:pPr>
      <w:r>
        <w:rPr>
          <w:rFonts w:ascii="Garamond" w:hAnsi="Garamond" w:cs="Garamond"/>
          <w:kern w:val="1"/>
          <w:sz w:val="40"/>
          <w:szCs w:val="40"/>
        </w:rPr>
        <w:t>Così deciso in Roma nella camera di consiglio del giorno 31 maggio 2013 con l'intervento dei magistrati:</w:t>
      </w:r>
    </w:p>
    <w:p w14:paraId="01D2E57C" w14:textId="77777777" w:rsidR="00FA2578" w:rsidRDefault="00FA2578" w:rsidP="00FA2578">
      <w:pPr>
        <w:widowControl w:val="0"/>
        <w:autoSpaceDE w:val="0"/>
        <w:autoSpaceDN w:val="0"/>
        <w:adjustRightInd w:val="0"/>
        <w:jc w:val="both"/>
        <w:rPr>
          <w:rFonts w:ascii="Garamond" w:hAnsi="Garamond" w:cs="Garamond"/>
          <w:kern w:val="1"/>
          <w:sz w:val="40"/>
          <w:szCs w:val="40"/>
        </w:rPr>
      </w:pPr>
    </w:p>
    <w:p w14:paraId="12BA7674" w14:textId="77777777" w:rsidR="00FA2578" w:rsidRDefault="00FA2578" w:rsidP="00FA2578">
      <w:pPr>
        <w:widowControl w:val="0"/>
        <w:autoSpaceDE w:val="0"/>
        <w:autoSpaceDN w:val="0"/>
        <w:adjustRightInd w:val="0"/>
        <w:jc w:val="both"/>
        <w:rPr>
          <w:rFonts w:ascii="Garamond" w:hAnsi="Garamond" w:cs="Garamond"/>
          <w:kern w:val="1"/>
          <w:sz w:val="40"/>
          <w:szCs w:val="40"/>
        </w:rPr>
      </w:pPr>
    </w:p>
    <w:p w14:paraId="165F00A9" w14:textId="77777777" w:rsidR="00FA2578" w:rsidRDefault="00FA2578" w:rsidP="00FA257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Gianpiero Paolo Cirillo, Presidente</w:t>
      </w:r>
    </w:p>
    <w:p w14:paraId="55A90692" w14:textId="77777777" w:rsidR="00FA2578" w:rsidRDefault="00FA2578" w:rsidP="00FA257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Bruno Rosario Polito, Consigliere</w:t>
      </w:r>
    </w:p>
    <w:p w14:paraId="506DEB33" w14:textId="77777777" w:rsidR="00FA2578" w:rsidRDefault="00FA2578" w:rsidP="00FA257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Angelica Dell'Utri, Consigliere</w:t>
      </w:r>
    </w:p>
    <w:p w14:paraId="23E4ED67" w14:textId="77777777" w:rsidR="00FA2578" w:rsidRDefault="00FA2578" w:rsidP="00FA257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Lydia Ada Orsola Spiezia, Consigliere, Estensore</w:t>
      </w:r>
    </w:p>
    <w:p w14:paraId="20745526" w14:textId="77777777" w:rsidR="00FA2578" w:rsidRDefault="00FA2578" w:rsidP="00FA2578">
      <w:pPr>
        <w:widowControl w:val="0"/>
        <w:autoSpaceDE w:val="0"/>
        <w:autoSpaceDN w:val="0"/>
        <w:adjustRightInd w:val="0"/>
        <w:ind w:firstLine="740"/>
        <w:rPr>
          <w:rFonts w:ascii="Garamond" w:hAnsi="Garamond" w:cs="Garamond"/>
          <w:kern w:val="1"/>
          <w:sz w:val="40"/>
          <w:szCs w:val="40"/>
        </w:rPr>
      </w:pPr>
      <w:r>
        <w:rPr>
          <w:rFonts w:ascii="Garamond" w:hAnsi="Garamond" w:cs="Garamond"/>
          <w:kern w:val="1"/>
          <w:sz w:val="40"/>
          <w:szCs w:val="40"/>
        </w:rPr>
        <w:t>Pierfrancesco Ungari, Consigliere</w:t>
      </w:r>
    </w:p>
    <w:p w14:paraId="29F34648" w14:textId="77777777" w:rsidR="00FA2578" w:rsidRDefault="00FA2578" w:rsidP="00FA2578">
      <w:pPr>
        <w:widowControl w:val="0"/>
        <w:autoSpaceDE w:val="0"/>
        <w:autoSpaceDN w:val="0"/>
        <w:adjustRightInd w:val="0"/>
        <w:spacing w:after="320"/>
        <w:rPr>
          <w:rFonts w:ascii="Times" w:hAnsi="Times" w:cs="Times"/>
          <w:kern w:val="1"/>
          <w:sz w:val="32"/>
          <w:szCs w:val="32"/>
        </w:rPr>
      </w:pPr>
    </w:p>
    <w:p w14:paraId="74DC09D3" w14:textId="77777777" w:rsidR="00FA2578" w:rsidRDefault="00FA2578" w:rsidP="00FA2578">
      <w:pPr>
        <w:widowControl w:val="0"/>
        <w:autoSpaceDE w:val="0"/>
        <w:autoSpaceDN w:val="0"/>
        <w:adjustRightInd w:val="0"/>
        <w:spacing w:after="320"/>
        <w:rPr>
          <w:rFonts w:ascii="Times" w:hAnsi="Times" w:cs="Times"/>
          <w:kern w:val="1"/>
          <w:sz w:val="32"/>
          <w:szCs w:val="32"/>
        </w:rPr>
      </w:pPr>
    </w:p>
    <w:p w14:paraId="3871E368" w14:textId="77777777" w:rsidR="00FA2578" w:rsidRDefault="00FA2578" w:rsidP="00FA2578">
      <w:pPr>
        <w:widowControl w:val="0"/>
        <w:autoSpaceDE w:val="0"/>
        <w:autoSpaceDN w:val="0"/>
        <w:adjustRightInd w:val="0"/>
        <w:spacing w:after="320"/>
        <w:rPr>
          <w:rFonts w:ascii="Times" w:hAnsi="Times" w:cs="Times"/>
          <w:kern w:val="1"/>
          <w:sz w:val="32"/>
          <w:szCs w:val="32"/>
        </w:rPr>
      </w:pPr>
    </w:p>
    <w:p w14:paraId="042DDB16" w14:textId="77777777" w:rsidR="00FA2578" w:rsidRDefault="00FA2578" w:rsidP="00FA2578">
      <w:pPr>
        <w:widowControl w:val="0"/>
        <w:autoSpaceDE w:val="0"/>
        <w:autoSpaceDN w:val="0"/>
        <w:adjustRightInd w:val="0"/>
        <w:spacing w:after="320"/>
        <w:rPr>
          <w:rFonts w:ascii="Times" w:hAnsi="Times" w:cs="Times"/>
          <w:kern w:val="1"/>
          <w:sz w:val="32"/>
          <w:szCs w:val="32"/>
        </w:rPr>
      </w:pPr>
    </w:p>
    <w:tbl>
      <w:tblPr>
        <w:tblW w:w="0" w:type="dxa"/>
        <w:tblBorders>
          <w:top w:val="nil"/>
          <w:left w:val="nil"/>
          <w:right w:val="nil"/>
        </w:tblBorders>
        <w:tblLayout w:type="fixed"/>
        <w:tblLook w:val="0000" w:firstRow="0" w:lastRow="0" w:firstColumn="0" w:lastColumn="0" w:noHBand="0" w:noVBand="0"/>
      </w:tblPr>
      <w:tblGrid>
        <w:gridCol w:w="15540"/>
        <w:gridCol w:w="236"/>
        <w:gridCol w:w="16012"/>
      </w:tblGrid>
      <w:tr w:rsidR="00FA2578" w14:paraId="1038E08E" w14:textId="77777777">
        <w:tc>
          <w:tcPr>
            <w:tcW w:w="15540" w:type="dxa"/>
            <w:tcMar>
              <w:top w:w="20" w:type="nil"/>
              <w:left w:w="20" w:type="nil"/>
              <w:bottom w:w="20" w:type="nil"/>
              <w:right w:w="20" w:type="nil"/>
            </w:tcMar>
            <w:vAlign w:val="center"/>
          </w:tcPr>
          <w:p w14:paraId="6E3A8759"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80" w:type="dxa"/>
            <w:tcMar>
              <w:top w:w="20" w:type="nil"/>
              <w:left w:w="20" w:type="nil"/>
              <w:bottom w:w="20" w:type="nil"/>
              <w:right w:w="20" w:type="nil"/>
            </w:tcMar>
            <w:vAlign w:val="center"/>
          </w:tcPr>
          <w:p w14:paraId="56674F8D"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c>
          <w:tcPr>
            <w:tcW w:w="17140" w:type="dxa"/>
            <w:tcMar>
              <w:top w:w="20" w:type="nil"/>
              <w:left w:w="20" w:type="nil"/>
              <w:bottom w:w="20" w:type="nil"/>
              <w:right w:w="20" w:type="nil"/>
            </w:tcMar>
            <w:vAlign w:val="center"/>
          </w:tcPr>
          <w:p w14:paraId="5463B58E"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r>
      <w:tr w:rsidR="00FA2578" w14:paraId="5849FC76" w14:textId="77777777">
        <w:tblPrEx>
          <w:tblBorders>
            <w:top w:val="none" w:sz="0" w:space="0" w:color="auto"/>
          </w:tblBorders>
        </w:tblPrEx>
        <w:tc>
          <w:tcPr>
            <w:tcW w:w="15540" w:type="dxa"/>
            <w:tcMar>
              <w:top w:w="20" w:type="nil"/>
              <w:left w:w="20" w:type="nil"/>
              <w:bottom w:w="20" w:type="nil"/>
              <w:right w:w="20" w:type="nil"/>
            </w:tcMar>
            <w:vAlign w:val="center"/>
          </w:tcPr>
          <w:p w14:paraId="710B6480"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80" w:type="dxa"/>
            <w:tcMar>
              <w:top w:w="20" w:type="nil"/>
              <w:left w:w="20" w:type="nil"/>
              <w:bottom w:w="20" w:type="nil"/>
              <w:right w:w="20" w:type="nil"/>
            </w:tcMar>
            <w:vAlign w:val="center"/>
          </w:tcPr>
          <w:p w14:paraId="5D1B7630"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c>
          <w:tcPr>
            <w:tcW w:w="17140" w:type="dxa"/>
            <w:tcMar>
              <w:top w:w="20" w:type="nil"/>
              <w:left w:w="20" w:type="nil"/>
              <w:bottom w:w="20" w:type="nil"/>
              <w:right w:w="20" w:type="nil"/>
            </w:tcMar>
            <w:vAlign w:val="center"/>
          </w:tcPr>
          <w:p w14:paraId="0191FAAA"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r>
      <w:tr w:rsidR="00FA2578" w14:paraId="12C4FB4E" w14:textId="77777777">
        <w:tblPrEx>
          <w:tblBorders>
            <w:top w:val="none" w:sz="0" w:space="0" w:color="auto"/>
          </w:tblBorders>
        </w:tblPrEx>
        <w:tc>
          <w:tcPr>
            <w:tcW w:w="15540" w:type="dxa"/>
            <w:tcMar>
              <w:top w:w="20" w:type="nil"/>
              <w:left w:w="20" w:type="nil"/>
              <w:bottom w:w="20" w:type="nil"/>
              <w:right w:w="20" w:type="nil"/>
            </w:tcMar>
            <w:vAlign w:val="center"/>
          </w:tcPr>
          <w:p w14:paraId="29671742"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L'ESTENSORE</w:t>
            </w:r>
          </w:p>
        </w:tc>
        <w:tc>
          <w:tcPr>
            <w:tcW w:w="180" w:type="dxa"/>
            <w:tcMar>
              <w:top w:w="20" w:type="nil"/>
              <w:left w:w="20" w:type="nil"/>
              <w:bottom w:w="20" w:type="nil"/>
              <w:right w:w="20" w:type="nil"/>
            </w:tcMar>
            <w:vAlign w:val="center"/>
          </w:tcPr>
          <w:p w14:paraId="72F3FC7D"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c>
          <w:tcPr>
            <w:tcW w:w="17140" w:type="dxa"/>
            <w:tcMar>
              <w:top w:w="20" w:type="nil"/>
              <w:left w:w="20" w:type="nil"/>
              <w:bottom w:w="20" w:type="nil"/>
              <w:right w:w="20" w:type="nil"/>
            </w:tcMar>
            <w:vAlign w:val="center"/>
          </w:tcPr>
          <w:p w14:paraId="152A4C7C"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IL PRESIDENTE</w:t>
            </w:r>
          </w:p>
        </w:tc>
      </w:tr>
      <w:tr w:rsidR="00FA2578" w14:paraId="6DC48A45" w14:textId="77777777">
        <w:tblPrEx>
          <w:tblBorders>
            <w:top w:val="none" w:sz="0" w:space="0" w:color="auto"/>
          </w:tblBorders>
        </w:tblPrEx>
        <w:tc>
          <w:tcPr>
            <w:tcW w:w="15540" w:type="dxa"/>
            <w:tcMar>
              <w:top w:w="20" w:type="nil"/>
              <w:left w:w="20" w:type="nil"/>
              <w:bottom w:w="20" w:type="nil"/>
              <w:right w:w="20" w:type="nil"/>
            </w:tcMar>
            <w:vAlign w:val="center"/>
          </w:tcPr>
          <w:p w14:paraId="29E9930A"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80" w:type="dxa"/>
            <w:tcMar>
              <w:top w:w="20" w:type="nil"/>
              <w:left w:w="20" w:type="nil"/>
              <w:bottom w:w="20" w:type="nil"/>
              <w:right w:w="20" w:type="nil"/>
            </w:tcMar>
            <w:vAlign w:val="center"/>
          </w:tcPr>
          <w:p w14:paraId="00BAA6DA"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c>
          <w:tcPr>
            <w:tcW w:w="17140" w:type="dxa"/>
            <w:tcMar>
              <w:top w:w="20" w:type="nil"/>
              <w:left w:w="20" w:type="nil"/>
              <w:bottom w:w="20" w:type="nil"/>
              <w:right w:w="20" w:type="nil"/>
            </w:tcMar>
            <w:vAlign w:val="center"/>
          </w:tcPr>
          <w:p w14:paraId="139F9FDD"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r>
      <w:tr w:rsidR="00FA2578" w14:paraId="68FBBB4E" w14:textId="77777777">
        <w:tblPrEx>
          <w:tblBorders>
            <w:top w:val="none" w:sz="0" w:space="0" w:color="auto"/>
          </w:tblBorders>
        </w:tblPrEx>
        <w:tc>
          <w:tcPr>
            <w:tcW w:w="15540" w:type="dxa"/>
            <w:tcMar>
              <w:top w:w="20" w:type="nil"/>
              <w:left w:w="20" w:type="nil"/>
              <w:bottom w:w="20" w:type="nil"/>
              <w:right w:w="20" w:type="nil"/>
            </w:tcMar>
            <w:vAlign w:val="center"/>
          </w:tcPr>
          <w:p w14:paraId="27F96C1F"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80" w:type="dxa"/>
            <w:tcMar>
              <w:top w:w="20" w:type="nil"/>
              <w:left w:w="20" w:type="nil"/>
              <w:bottom w:w="20" w:type="nil"/>
              <w:right w:w="20" w:type="nil"/>
            </w:tcMar>
            <w:vAlign w:val="center"/>
          </w:tcPr>
          <w:p w14:paraId="26B5A479"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c>
          <w:tcPr>
            <w:tcW w:w="17140" w:type="dxa"/>
            <w:tcMar>
              <w:top w:w="20" w:type="nil"/>
              <w:left w:w="20" w:type="nil"/>
              <w:bottom w:w="20" w:type="nil"/>
              <w:right w:w="20" w:type="nil"/>
            </w:tcMar>
            <w:vAlign w:val="center"/>
          </w:tcPr>
          <w:p w14:paraId="21738D2D"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r>
      <w:tr w:rsidR="00FA2578" w14:paraId="559EBF23" w14:textId="77777777">
        <w:tc>
          <w:tcPr>
            <w:tcW w:w="15540" w:type="dxa"/>
            <w:tcMar>
              <w:top w:w="20" w:type="nil"/>
              <w:left w:w="20" w:type="nil"/>
              <w:bottom w:w="20" w:type="nil"/>
              <w:right w:w="20" w:type="nil"/>
            </w:tcMar>
            <w:vAlign w:val="center"/>
          </w:tcPr>
          <w:p w14:paraId="1C4D95E0"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r>
              <w:rPr>
                <w:rFonts w:ascii="Times New Roman" w:hAnsi="Times New Roman" w:cs="Times New Roman"/>
                <w:b/>
                <w:bCs/>
                <w:kern w:val="1"/>
                <w:sz w:val="38"/>
                <w:szCs w:val="38"/>
              </w:rPr>
              <w:t> </w:t>
            </w:r>
          </w:p>
        </w:tc>
        <w:tc>
          <w:tcPr>
            <w:tcW w:w="180" w:type="dxa"/>
            <w:tcMar>
              <w:top w:w="20" w:type="nil"/>
              <w:left w:w="20" w:type="nil"/>
              <w:bottom w:w="20" w:type="nil"/>
              <w:right w:w="20" w:type="nil"/>
            </w:tcMar>
            <w:vAlign w:val="center"/>
          </w:tcPr>
          <w:p w14:paraId="677B737C"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c>
          <w:tcPr>
            <w:tcW w:w="17140" w:type="dxa"/>
            <w:tcMar>
              <w:top w:w="20" w:type="nil"/>
              <w:left w:w="20" w:type="nil"/>
              <w:bottom w:w="20" w:type="nil"/>
              <w:right w:w="20" w:type="nil"/>
            </w:tcMar>
            <w:vAlign w:val="center"/>
          </w:tcPr>
          <w:p w14:paraId="060A5655" w14:textId="77777777" w:rsidR="00FA2578" w:rsidRDefault="00FA2578">
            <w:pPr>
              <w:widowControl w:val="0"/>
              <w:autoSpaceDE w:val="0"/>
              <w:autoSpaceDN w:val="0"/>
              <w:adjustRightInd w:val="0"/>
              <w:jc w:val="center"/>
              <w:rPr>
                <w:rFonts w:ascii="Times New Roman" w:hAnsi="Times New Roman" w:cs="Times New Roman"/>
                <w:b/>
                <w:bCs/>
                <w:kern w:val="1"/>
                <w:sz w:val="38"/>
                <w:szCs w:val="38"/>
              </w:rPr>
            </w:pPr>
          </w:p>
        </w:tc>
      </w:tr>
    </w:tbl>
    <w:p w14:paraId="46178DC3" w14:textId="77777777" w:rsidR="00FA2578" w:rsidRDefault="00FA2578" w:rsidP="00FA2578">
      <w:pPr>
        <w:widowControl w:val="0"/>
        <w:autoSpaceDE w:val="0"/>
        <w:autoSpaceDN w:val="0"/>
        <w:adjustRightInd w:val="0"/>
        <w:rPr>
          <w:rFonts w:ascii="Times" w:hAnsi="Times" w:cs="Times"/>
          <w:kern w:val="1"/>
          <w:sz w:val="32"/>
          <w:szCs w:val="32"/>
        </w:rPr>
      </w:pPr>
    </w:p>
    <w:p w14:paraId="10A648D6" w14:textId="77777777" w:rsidR="00FA2578" w:rsidRDefault="00FA2578" w:rsidP="00FA2578">
      <w:pPr>
        <w:widowControl w:val="0"/>
        <w:autoSpaceDE w:val="0"/>
        <w:autoSpaceDN w:val="0"/>
        <w:adjustRightInd w:val="0"/>
        <w:rPr>
          <w:rFonts w:ascii="Times" w:hAnsi="Times" w:cs="Times"/>
          <w:kern w:val="1"/>
          <w:sz w:val="32"/>
          <w:szCs w:val="32"/>
        </w:rPr>
      </w:pPr>
    </w:p>
    <w:p w14:paraId="5644E8CC" w14:textId="77777777" w:rsidR="00FA2578" w:rsidRDefault="00FA2578" w:rsidP="00FA257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DEPOSITATA IN SEGRETERIA</w:t>
      </w:r>
    </w:p>
    <w:p w14:paraId="2CA3B6A6" w14:textId="77777777" w:rsidR="00FA2578" w:rsidRDefault="00FA2578" w:rsidP="00FA257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31/05/2013</w:t>
      </w:r>
    </w:p>
    <w:p w14:paraId="1FA2BE4C" w14:textId="77777777" w:rsidR="00FA2578" w:rsidRDefault="00FA2578" w:rsidP="00FA257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IL SEGRETARIO</w:t>
      </w:r>
    </w:p>
    <w:p w14:paraId="416B21BB" w14:textId="77777777" w:rsidR="00FA2578" w:rsidRDefault="00FA2578" w:rsidP="00FA2578">
      <w:pPr>
        <w:widowControl w:val="0"/>
        <w:autoSpaceDE w:val="0"/>
        <w:autoSpaceDN w:val="0"/>
        <w:adjustRightInd w:val="0"/>
        <w:jc w:val="center"/>
        <w:rPr>
          <w:rFonts w:ascii="Garamond" w:hAnsi="Garamond" w:cs="Garamond"/>
          <w:kern w:val="1"/>
          <w:sz w:val="40"/>
          <w:szCs w:val="40"/>
        </w:rPr>
      </w:pPr>
      <w:r>
        <w:rPr>
          <w:rFonts w:ascii="Garamond" w:hAnsi="Garamond" w:cs="Garamond"/>
          <w:kern w:val="1"/>
          <w:sz w:val="40"/>
          <w:szCs w:val="40"/>
        </w:rPr>
        <w:t>(Art. 89, co. 3, cod. proc. amm.)</w:t>
      </w:r>
    </w:p>
    <w:p w14:paraId="45F9DEA5" w14:textId="77777777" w:rsidR="00FA2578" w:rsidRDefault="00FA2578" w:rsidP="00FA2578">
      <w:pPr>
        <w:widowControl w:val="0"/>
        <w:autoSpaceDE w:val="0"/>
        <w:autoSpaceDN w:val="0"/>
        <w:adjustRightInd w:val="0"/>
        <w:rPr>
          <w:rFonts w:ascii="Times" w:hAnsi="Times" w:cs="Times"/>
          <w:kern w:val="1"/>
          <w:sz w:val="32"/>
          <w:szCs w:val="32"/>
        </w:rPr>
      </w:pPr>
    </w:p>
    <w:p w14:paraId="1DDF465F" w14:textId="77777777" w:rsidR="00D85919" w:rsidRDefault="00D85919"/>
    <w:sectPr w:rsidR="00D85919" w:rsidSect="002A37D3">
      <w:footerReference w:type="even" r:id="rId8"/>
      <w:footerReference w:type="default" r:id="rId9"/>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487C9" w14:textId="77777777" w:rsidR="00B21A85" w:rsidRDefault="00B21A85" w:rsidP="00B21A85">
      <w:r>
        <w:separator/>
      </w:r>
    </w:p>
  </w:endnote>
  <w:endnote w:type="continuationSeparator" w:id="0">
    <w:p w14:paraId="36E35292" w14:textId="77777777" w:rsidR="00B21A85" w:rsidRDefault="00B21A85" w:rsidP="00B2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7A2B7" w14:textId="77777777" w:rsidR="00B21A85" w:rsidRDefault="00B21A85" w:rsidP="005814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22A0905" w14:textId="77777777" w:rsidR="00B21A85" w:rsidRDefault="00B21A85" w:rsidP="00B21A85">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7D343" w14:textId="77777777" w:rsidR="00B21A85" w:rsidRDefault="00B21A85" w:rsidP="005814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D73F5">
      <w:rPr>
        <w:rStyle w:val="Numeropagina"/>
        <w:noProof/>
      </w:rPr>
      <w:t>1</w:t>
    </w:r>
    <w:r>
      <w:rPr>
        <w:rStyle w:val="Numeropagina"/>
      </w:rPr>
      <w:fldChar w:fldCharType="end"/>
    </w:r>
  </w:p>
  <w:p w14:paraId="34207E24" w14:textId="77777777" w:rsidR="00B21A85" w:rsidRDefault="00B21A85" w:rsidP="00B21A85">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A3E91" w14:textId="77777777" w:rsidR="00B21A85" w:rsidRDefault="00B21A85" w:rsidP="00B21A85">
      <w:r>
        <w:separator/>
      </w:r>
    </w:p>
  </w:footnote>
  <w:footnote w:type="continuationSeparator" w:id="0">
    <w:p w14:paraId="047F3B86" w14:textId="77777777" w:rsidR="00B21A85" w:rsidRDefault="00B21A85" w:rsidP="00B21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78"/>
    <w:rsid w:val="004D73F5"/>
    <w:rsid w:val="00747347"/>
    <w:rsid w:val="00B21A85"/>
    <w:rsid w:val="00D85919"/>
    <w:rsid w:val="00FA257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30F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A257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A2578"/>
    <w:rPr>
      <w:rFonts w:ascii="Lucida Grande" w:hAnsi="Lucida Grande" w:cs="Lucida Grande"/>
      <w:sz w:val="18"/>
      <w:szCs w:val="18"/>
    </w:rPr>
  </w:style>
  <w:style w:type="paragraph" w:styleId="Pidipagina">
    <w:name w:val="footer"/>
    <w:basedOn w:val="Normale"/>
    <w:link w:val="PidipaginaCarattere"/>
    <w:uiPriority w:val="99"/>
    <w:unhideWhenUsed/>
    <w:rsid w:val="00B21A85"/>
    <w:pPr>
      <w:tabs>
        <w:tab w:val="center" w:pos="4819"/>
        <w:tab w:val="right" w:pos="9638"/>
      </w:tabs>
    </w:pPr>
  </w:style>
  <w:style w:type="character" w:customStyle="1" w:styleId="PidipaginaCarattere">
    <w:name w:val="Piè di pagina Carattere"/>
    <w:basedOn w:val="Caratterepredefinitoparagrafo"/>
    <w:link w:val="Pidipagina"/>
    <w:uiPriority w:val="99"/>
    <w:rsid w:val="00B21A85"/>
  </w:style>
  <w:style w:type="character" w:styleId="Numeropagina">
    <w:name w:val="page number"/>
    <w:basedOn w:val="Caratterepredefinitoparagrafo"/>
    <w:uiPriority w:val="99"/>
    <w:semiHidden/>
    <w:unhideWhenUsed/>
    <w:rsid w:val="00B21A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A257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A2578"/>
    <w:rPr>
      <w:rFonts w:ascii="Lucida Grande" w:hAnsi="Lucida Grande" w:cs="Lucida Grande"/>
      <w:sz w:val="18"/>
      <w:szCs w:val="18"/>
    </w:rPr>
  </w:style>
  <w:style w:type="paragraph" w:styleId="Pidipagina">
    <w:name w:val="footer"/>
    <w:basedOn w:val="Normale"/>
    <w:link w:val="PidipaginaCarattere"/>
    <w:uiPriority w:val="99"/>
    <w:unhideWhenUsed/>
    <w:rsid w:val="00B21A85"/>
    <w:pPr>
      <w:tabs>
        <w:tab w:val="center" w:pos="4819"/>
        <w:tab w:val="right" w:pos="9638"/>
      </w:tabs>
    </w:pPr>
  </w:style>
  <w:style w:type="character" w:customStyle="1" w:styleId="PidipaginaCarattere">
    <w:name w:val="Piè di pagina Carattere"/>
    <w:basedOn w:val="Caratterepredefinitoparagrafo"/>
    <w:link w:val="Pidipagina"/>
    <w:uiPriority w:val="99"/>
    <w:rsid w:val="00B21A85"/>
  </w:style>
  <w:style w:type="character" w:styleId="Numeropagina">
    <w:name w:val="page number"/>
    <w:basedOn w:val="Caratterepredefinitoparagrafo"/>
    <w:uiPriority w:val="99"/>
    <w:semiHidden/>
    <w:unhideWhenUsed/>
    <w:rsid w:val="00B2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459</Words>
  <Characters>2622</Characters>
  <Application>Microsoft Macintosh Word</Application>
  <DocSecurity>0</DocSecurity>
  <Lines>21</Lines>
  <Paragraphs>6</Paragraphs>
  <ScaleCrop>false</ScaleCrop>
  <Company>Studio legale Caputi Iambrenghi</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Morgese</dc:creator>
  <cp:keywords/>
  <dc:description/>
  <cp:lastModifiedBy>Annalisa Morgese</cp:lastModifiedBy>
  <cp:revision>3</cp:revision>
  <dcterms:created xsi:type="dcterms:W3CDTF">2013-06-17T18:07:00Z</dcterms:created>
  <dcterms:modified xsi:type="dcterms:W3CDTF">2013-06-17T18:12:00Z</dcterms:modified>
</cp:coreProperties>
</file>