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62" w:rsidRDefault="00BC0062" w:rsidP="00BC006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01374/</w:t>
      </w:r>
      <w:proofErr w:type="gramStart"/>
      <w:r>
        <w:rPr>
          <w:rFonts w:ascii="Times" w:hAnsi="Times" w:cs="Times"/>
          <w:b/>
          <w:bCs/>
          <w:sz w:val="30"/>
          <w:szCs w:val="30"/>
        </w:rPr>
        <w:t>2013REG.PROV.COLL</w:t>
      </w:r>
      <w:proofErr w:type="gramEnd"/>
      <w:r>
        <w:rPr>
          <w:rFonts w:ascii="Times" w:hAnsi="Times" w:cs="Times"/>
          <w:b/>
          <w:bCs/>
          <w:sz w:val="30"/>
          <w:szCs w:val="30"/>
        </w:rPr>
        <w:t>.</w:t>
      </w:r>
    </w:p>
    <w:p w:rsidR="00BC0062" w:rsidRDefault="00BC0062" w:rsidP="00BC006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00133/2013 </w:t>
      </w:r>
      <w:proofErr w:type="gramStart"/>
      <w:r>
        <w:rPr>
          <w:rFonts w:ascii="Times" w:hAnsi="Times" w:cs="Times"/>
          <w:b/>
          <w:bCs/>
          <w:sz w:val="30"/>
          <w:szCs w:val="30"/>
        </w:rPr>
        <w:t>REG.RIC</w:t>
      </w:r>
      <w:proofErr w:type="gramEnd"/>
      <w:r>
        <w:rPr>
          <w:rFonts w:ascii="Times" w:hAnsi="Times" w:cs="Times"/>
          <w:b/>
          <w:bCs/>
          <w:sz w:val="30"/>
          <w:szCs w:val="30"/>
        </w:rPr>
        <w:t>.</w:t>
      </w:r>
    </w:p>
    <w:p w:rsidR="00BC0062" w:rsidRDefault="00BC0062" w:rsidP="00BC006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BC0062" w:rsidRDefault="00BC0062" w:rsidP="00BC006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BC0062" w:rsidRDefault="00BC0062" w:rsidP="00BC006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BC0062" w:rsidRDefault="00BC0062" w:rsidP="00BC006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BC0062" w:rsidRDefault="00BC0062" w:rsidP="00BC006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BC0062" w:rsidRDefault="00BC0062" w:rsidP="00BC006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BC0062" w:rsidRDefault="00BC0062" w:rsidP="00BC006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BC0062" w:rsidRDefault="00BC0062" w:rsidP="00BC006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ex</w:t>
      </w:r>
      <w:proofErr w:type="gramEnd"/>
      <w:r>
        <w:rPr>
          <w:rFonts w:ascii="Garamond" w:hAnsi="Garamond" w:cs="Garamond"/>
          <w:kern w:val="1"/>
          <w:sz w:val="40"/>
          <w:szCs w:val="40"/>
        </w:rPr>
        <w:t xml:space="preserve"> artt. 38 e 60 cod.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 xml:space="preserve">. sul ricorso numero di registro generale 133 del 2013, proposto dalla Regione Puglia, rappresentata e difesa dall'avv. Bruno </w:t>
      </w:r>
      <w:proofErr w:type="spellStart"/>
      <w:r>
        <w:rPr>
          <w:rFonts w:ascii="Garamond" w:hAnsi="Garamond" w:cs="Garamond"/>
          <w:kern w:val="1"/>
          <w:sz w:val="40"/>
          <w:szCs w:val="40"/>
        </w:rPr>
        <w:t>Taverniti</w:t>
      </w:r>
      <w:proofErr w:type="spellEnd"/>
      <w:r>
        <w:rPr>
          <w:rFonts w:ascii="Garamond" w:hAnsi="Garamond" w:cs="Garamond"/>
          <w:kern w:val="1"/>
          <w:sz w:val="40"/>
          <w:szCs w:val="40"/>
        </w:rPr>
        <w:t xml:space="preserve">, con domicilio eletto presso il medesimo in Roma, via Sesto Rufo 23; </w:t>
      </w:r>
    </w:p>
    <w:p w:rsidR="00BC0062" w:rsidRDefault="00BC0062" w:rsidP="00BC006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Domenico Mattiello, rappresentato e difeso dall'avv. Antonio Aprea, con domicilio eletto presso A. Placidi in Roma, via Cosseria 2; </w:t>
      </w:r>
    </w:p>
    <w:p w:rsidR="00BC0062" w:rsidRDefault="00BC0062" w:rsidP="00BC006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BC0062" w:rsidRDefault="00BC0062" w:rsidP="00BC006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944/2012, resa tra le parti, concernente corresponsione indennità di fine rapporto di lavoro.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Visto l'atto di costituzione in giudizio di Domenico Mattiello;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12 febbraio 2013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Nicola </w:t>
      </w:r>
      <w:proofErr w:type="spellStart"/>
      <w:r>
        <w:rPr>
          <w:rFonts w:ascii="Garamond" w:hAnsi="Garamond" w:cs="Garamond"/>
          <w:kern w:val="1"/>
          <w:sz w:val="40"/>
          <w:szCs w:val="40"/>
        </w:rPr>
        <w:t>Gaviano</w:t>
      </w:r>
      <w:proofErr w:type="spellEnd"/>
      <w:r>
        <w:rPr>
          <w:rFonts w:ascii="Garamond" w:hAnsi="Garamond" w:cs="Garamond"/>
          <w:kern w:val="1"/>
          <w:sz w:val="40"/>
          <w:szCs w:val="40"/>
        </w:rPr>
        <w:t xml:space="preserve"> e uditi per le parti gli avvocati Bruno </w:t>
      </w:r>
      <w:proofErr w:type="spellStart"/>
      <w:r>
        <w:rPr>
          <w:rFonts w:ascii="Garamond" w:hAnsi="Garamond" w:cs="Garamond"/>
          <w:kern w:val="1"/>
          <w:sz w:val="40"/>
          <w:szCs w:val="40"/>
        </w:rPr>
        <w:t>Taverniti</w:t>
      </w:r>
      <w:proofErr w:type="spellEnd"/>
      <w:r>
        <w:rPr>
          <w:rFonts w:ascii="Garamond" w:hAnsi="Garamond" w:cs="Garamond"/>
          <w:kern w:val="1"/>
          <w:sz w:val="40"/>
          <w:szCs w:val="40"/>
        </w:rPr>
        <w:t xml:space="preserve"> e, su delega dell'avv. Antonio Aprea, Raffaele Masciantonio;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Sentite le stesse parti ai sensi dell'art. 60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BC0062" w:rsidRDefault="00BC0062" w:rsidP="00BC0062">
      <w:pPr>
        <w:widowControl w:val="0"/>
        <w:autoSpaceDE w:val="0"/>
        <w:autoSpaceDN w:val="0"/>
        <w:adjustRightInd w:val="0"/>
        <w:jc w:val="both"/>
        <w:rPr>
          <w:rFonts w:ascii="Garamond" w:hAnsi="Garamond" w:cs="Garamond"/>
          <w:kern w:val="1"/>
          <w:sz w:val="40"/>
          <w:szCs w:val="40"/>
        </w:rPr>
      </w:pPr>
    </w:p>
    <w:p w:rsidR="00BC0062" w:rsidRDefault="00BC0062" w:rsidP="00BC0062">
      <w:pPr>
        <w:widowControl w:val="0"/>
        <w:autoSpaceDE w:val="0"/>
        <w:autoSpaceDN w:val="0"/>
        <w:adjustRightInd w:val="0"/>
        <w:rPr>
          <w:rFonts w:ascii="Times" w:hAnsi="Times" w:cs="Times"/>
          <w:kern w:val="1"/>
          <w:sz w:val="32"/>
          <w:szCs w:val="32"/>
        </w:rPr>
      </w:pP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Rilevato che il presente appello investe la sentenza in epigrafe nella parte in cui questa ha attribuito all’opposizione spiegata dalla Regione Puglia, e accolta dallo stesso T.A.R., una valenza solo parziale, facendo perciò salva a carico dell’</w:t>
      </w:r>
      <w:proofErr w:type="gramStart"/>
      <w:r>
        <w:rPr>
          <w:rFonts w:ascii="Garamond" w:hAnsi="Garamond" w:cs="Garamond"/>
          <w:kern w:val="1"/>
          <w:sz w:val="40"/>
          <w:szCs w:val="40"/>
        </w:rPr>
        <w:t>E.R.S.A.P.</w:t>
      </w:r>
      <w:proofErr w:type="gramEnd"/>
      <w:r>
        <w:rPr>
          <w:rFonts w:ascii="Garamond" w:hAnsi="Garamond" w:cs="Garamond"/>
          <w:kern w:val="1"/>
          <w:sz w:val="40"/>
          <w:szCs w:val="40"/>
        </w:rPr>
        <w:t xml:space="preserve"> l’operatività del precedente decreto ingiuntivo;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Ritenuta la sussistenza dell’interesse della Regione alla base </w:t>
      </w:r>
      <w:proofErr w:type="gramStart"/>
      <w:r>
        <w:rPr>
          <w:rFonts w:ascii="Garamond" w:hAnsi="Garamond" w:cs="Garamond"/>
          <w:kern w:val="1"/>
          <w:sz w:val="40"/>
          <w:szCs w:val="40"/>
        </w:rPr>
        <w:t>dell’</w:t>
      </w:r>
      <w:proofErr w:type="gramEnd"/>
      <w:r>
        <w:rPr>
          <w:rFonts w:ascii="Garamond" w:hAnsi="Garamond" w:cs="Garamond"/>
          <w:kern w:val="1"/>
          <w:sz w:val="40"/>
          <w:szCs w:val="40"/>
        </w:rPr>
        <w:t xml:space="preserve">appello in ragione della posizione di successore </w:t>
      </w:r>
      <w:r>
        <w:rPr>
          <w:rFonts w:ascii="Garamond" w:hAnsi="Garamond" w:cs="Garamond"/>
          <w:i/>
          <w:iCs/>
          <w:kern w:val="1"/>
          <w:sz w:val="40"/>
          <w:szCs w:val="40"/>
        </w:rPr>
        <w:t xml:space="preserve">in universum </w:t>
      </w:r>
      <w:proofErr w:type="spellStart"/>
      <w:r>
        <w:rPr>
          <w:rFonts w:ascii="Garamond" w:hAnsi="Garamond" w:cs="Garamond"/>
          <w:i/>
          <w:iCs/>
          <w:kern w:val="1"/>
          <w:sz w:val="40"/>
          <w:szCs w:val="40"/>
        </w:rPr>
        <w:t>jus</w:t>
      </w:r>
      <w:proofErr w:type="spellEnd"/>
      <w:r>
        <w:rPr>
          <w:rFonts w:ascii="Garamond" w:hAnsi="Garamond" w:cs="Garamond"/>
          <w:kern w:val="1"/>
          <w:sz w:val="40"/>
          <w:szCs w:val="40"/>
        </w:rPr>
        <w:t xml:space="preserve"> che la stessa Regione riveste rispetto all’E.R.S.A.P. (come meglio si vedrà di qui a poco), condizione che in assenza del presente gravame la farebbe rispondere del debito di quest’ultimo;</w:t>
      </w:r>
    </w:p>
    <w:p w:rsidR="00BC0062" w:rsidRDefault="00BC0062" w:rsidP="00BC006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l’Amministrazione appellante fondatamente deduce che la propria opposizione avrebbe dovuto ritenersi proposta anche in qualità di successore a titolo universale dell’Ente indicato, con la conseguenza che la riscontrata sua fondatezza avrebbe dovuto condurre il primo Giudice alla revoca integrale del decreto ingiuntivo opposto;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Rilevato, infatti, che l’Ente, </w:t>
      </w:r>
      <w:proofErr w:type="gramStart"/>
      <w:r>
        <w:rPr>
          <w:rFonts w:ascii="Garamond" w:hAnsi="Garamond" w:cs="Garamond"/>
          <w:kern w:val="1"/>
          <w:sz w:val="40"/>
          <w:szCs w:val="40"/>
        </w:rPr>
        <w:t>già a suo tempo</w:t>
      </w:r>
      <w:proofErr w:type="gramEnd"/>
      <w:r>
        <w:rPr>
          <w:rFonts w:ascii="Garamond" w:hAnsi="Garamond" w:cs="Garamond"/>
          <w:kern w:val="1"/>
          <w:sz w:val="40"/>
          <w:szCs w:val="40"/>
        </w:rPr>
        <w:t xml:space="preserve"> soppresso, in forza dell’art. 45 della L.R. n. 14 del 31 maggio 2001 è stato dichiarato poi espressamente estinto, datosi atto dell’intervenuta approvazione del relativo piano di liquidazione, con la conseguenza dell’estinzione della sua autonoma soggettività giuridica, e con 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effetto, esplicitato dal comma 2 dello stesso articolo, che “la Regione Puglia succede all’E.R.S.A.P. nei rapporti attivi e passivi non ancora esauriti”;</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Osservato che la previsione del comma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del medesimo articolo, lungi dallo smentire le inequivocabili disposizioni precedenti, ha il solo scopo di assicurare la continuità, in chiave puramente oggettiva, delle attività dell’Ente ormai estinto;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Osservato che per quanto precede il primo, assorbente mezzo dell’appello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meritevole di accoglimento;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che le spese processuali del doppio grado di giudizio devono essere opportunamente compensate;</w:t>
      </w:r>
    </w:p>
    <w:p w:rsidR="00BC0062" w:rsidRDefault="00BC0062" w:rsidP="00BC00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Quinta), definitivamente pronunciando sul ricorso in epigrafe, lo accoglie, e, per l’effetto, in riforma della sentenza appellata, accoglie in modo pieno l’opposizione proposta in primo grado dalla Regione Puglia, e revoca integralmente il decreto ingiuntivo n. 282/2011 </w:t>
      </w:r>
      <w:proofErr w:type="gramStart"/>
      <w:r>
        <w:rPr>
          <w:rFonts w:ascii="Garamond" w:hAnsi="Garamond" w:cs="Garamond"/>
          <w:kern w:val="1"/>
          <w:sz w:val="40"/>
          <w:szCs w:val="40"/>
        </w:rPr>
        <w:t>precedentemente</w:t>
      </w:r>
      <w:proofErr w:type="gramEnd"/>
      <w:r>
        <w:rPr>
          <w:rFonts w:ascii="Garamond" w:hAnsi="Garamond" w:cs="Garamond"/>
          <w:kern w:val="1"/>
          <w:sz w:val="40"/>
          <w:szCs w:val="40"/>
        </w:rPr>
        <w:t xml:space="preserve"> emesso dal T.A.R..</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tra le parti le spese processuali del doppio grado di giudizio.</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BC0062" w:rsidRDefault="00BC0062" w:rsidP="00BC00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12 febbraio 2013 con l'intervento dei magistrati:</w:t>
      </w:r>
    </w:p>
    <w:p w:rsidR="00BC0062" w:rsidRDefault="00BC0062" w:rsidP="00BC0062">
      <w:pPr>
        <w:widowControl w:val="0"/>
        <w:autoSpaceDE w:val="0"/>
        <w:autoSpaceDN w:val="0"/>
        <w:adjustRightInd w:val="0"/>
        <w:jc w:val="both"/>
        <w:rPr>
          <w:rFonts w:ascii="Garamond" w:hAnsi="Garamond" w:cs="Garamond"/>
          <w:kern w:val="1"/>
          <w:sz w:val="40"/>
          <w:szCs w:val="40"/>
        </w:rPr>
      </w:pPr>
    </w:p>
    <w:p w:rsidR="00BC0062" w:rsidRDefault="00BC0062" w:rsidP="00BC0062">
      <w:pPr>
        <w:widowControl w:val="0"/>
        <w:autoSpaceDE w:val="0"/>
        <w:autoSpaceDN w:val="0"/>
        <w:adjustRightInd w:val="0"/>
        <w:jc w:val="both"/>
        <w:rPr>
          <w:rFonts w:ascii="Garamond" w:hAnsi="Garamond" w:cs="Garamond"/>
          <w:kern w:val="1"/>
          <w:sz w:val="40"/>
          <w:szCs w:val="40"/>
        </w:rPr>
      </w:pPr>
    </w:p>
    <w:p w:rsidR="00BC0062" w:rsidRDefault="00BC0062" w:rsidP="00BC00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BC0062" w:rsidRDefault="00BC0062" w:rsidP="00BC00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Vito Poli, Consigliere</w:t>
      </w:r>
    </w:p>
    <w:p w:rsidR="00BC0062" w:rsidRDefault="00BC0062" w:rsidP="00BC00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BC0062" w:rsidRDefault="00BC0062" w:rsidP="00BC00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BC0062" w:rsidRDefault="00BC0062" w:rsidP="00BC00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Nicola </w:t>
      </w:r>
      <w:proofErr w:type="spellStart"/>
      <w:r>
        <w:rPr>
          <w:rFonts w:ascii="Garamond" w:hAnsi="Garamond" w:cs="Garamond"/>
          <w:kern w:val="1"/>
          <w:sz w:val="40"/>
          <w:szCs w:val="40"/>
        </w:rPr>
        <w:t>Gaviano</w:t>
      </w:r>
      <w:proofErr w:type="spellEnd"/>
      <w:r>
        <w:rPr>
          <w:rFonts w:ascii="Garamond" w:hAnsi="Garamond" w:cs="Garamond"/>
          <w:kern w:val="1"/>
          <w:sz w:val="40"/>
          <w:szCs w:val="40"/>
        </w:rPr>
        <w:t>, Consigliere, Estensore</w:t>
      </w:r>
    </w:p>
    <w:p w:rsidR="00BC0062" w:rsidRDefault="00BC0062" w:rsidP="00BC0062">
      <w:pPr>
        <w:widowControl w:val="0"/>
        <w:autoSpaceDE w:val="0"/>
        <w:autoSpaceDN w:val="0"/>
        <w:adjustRightInd w:val="0"/>
        <w:spacing w:after="320"/>
        <w:rPr>
          <w:rFonts w:ascii="Times" w:hAnsi="Times" w:cs="Times"/>
          <w:kern w:val="1"/>
          <w:sz w:val="32"/>
          <w:szCs w:val="32"/>
        </w:rPr>
      </w:pPr>
    </w:p>
    <w:p w:rsidR="00BC0062" w:rsidRDefault="00BC0062" w:rsidP="00BC0062">
      <w:pPr>
        <w:widowControl w:val="0"/>
        <w:autoSpaceDE w:val="0"/>
        <w:autoSpaceDN w:val="0"/>
        <w:adjustRightInd w:val="0"/>
        <w:spacing w:after="320"/>
        <w:rPr>
          <w:rFonts w:ascii="Times" w:hAnsi="Times" w:cs="Times"/>
          <w:kern w:val="1"/>
          <w:sz w:val="32"/>
          <w:szCs w:val="32"/>
        </w:rPr>
      </w:pPr>
    </w:p>
    <w:p w:rsidR="00BC0062" w:rsidRDefault="00BC0062" w:rsidP="00BC0062">
      <w:pPr>
        <w:widowControl w:val="0"/>
        <w:autoSpaceDE w:val="0"/>
        <w:autoSpaceDN w:val="0"/>
        <w:adjustRightInd w:val="0"/>
        <w:spacing w:after="320"/>
        <w:rPr>
          <w:rFonts w:ascii="Times" w:hAnsi="Times" w:cs="Times"/>
          <w:kern w:val="1"/>
          <w:sz w:val="32"/>
          <w:szCs w:val="32"/>
        </w:rPr>
      </w:pPr>
    </w:p>
    <w:p w:rsidR="00BC0062" w:rsidRDefault="00BC0062" w:rsidP="00BC0062">
      <w:pPr>
        <w:widowControl w:val="0"/>
        <w:autoSpaceDE w:val="0"/>
        <w:autoSpaceDN w:val="0"/>
        <w:adjustRightInd w:val="0"/>
        <w:spacing w:after="320"/>
        <w:rPr>
          <w:rFonts w:ascii="Times" w:hAnsi="Times" w:cs="Times"/>
          <w:kern w:val="1"/>
          <w:sz w:val="32"/>
          <w:szCs w:val="32"/>
        </w:rPr>
      </w:pPr>
    </w:p>
    <w:tbl>
      <w:tblPr>
        <w:tblW w:w="25020" w:type="dxa"/>
        <w:tblBorders>
          <w:top w:val="nil"/>
          <w:left w:val="nil"/>
          <w:right w:val="nil"/>
        </w:tblBorders>
        <w:tblLayout w:type="fixed"/>
        <w:tblLook w:val="0000" w:firstRow="0" w:lastRow="0" w:firstColumn="0" w:lastColumn="0" w:noHBand="0" w:noVBand="0"/>
      </w:tblPr>
      <w:tblGrid>
        <w:gridCol w:w="11762"/>
        <w:gridCol w:w="236"/>
        <w:gridCol w:w="13022"/>
      </w:tblGrid>
      <w:tr w:rsidR="00BC0062">
        <w:tblPrEx>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r>
      <w:tr w:rsidR="00BC00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r>
      <w:tr w:rsidR="00BC00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BC00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r>
      <w:tr w:rsidR="00BC00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r>
      <w:tr w:rsidR="00BC00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r>
      <w:tr w:rsidR="00BC00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r>
      <w:tr w:rsidR="00BC0062">
        <w:tblPrEx>
          <w:tblCellMar>
            <w:top w:w="0" w:type="dxa"/>
            <w:bottom w:w="0" w:type="dxa"/>
          </w:tblCellMar>
        </w:tblPrEx>
        <w:tc>
          <w:tcPr>
            <w:tcW w:w="1176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BC0062" w:rsidRDefault="00BC0062">
            <w:pPr>
              <w:widowControl w:val="0"/>
              <w:autoSpaceDE w:val="0"/>
              <w:autoSpaceDN w:val="0"/>
              <w:adjustRightInd w:val="0"/>
              <w:jc w:val="center"/>
              <w:rPr>
                <w:rFonts w:ascii="Times New Roman" w:hAnsi="Times New Roman" w:cs="Times New Roman"/>
                <w:b/>
                <w:bCs/>
                <w:kern w:val="1"/>
                <w:sz w:val="38"/>
                <w:szCs w:val="38"/>
              </w:rPr>
            </w:pPr>
          </w:p>
        </w:tc>
      </w:tr>
    </w:tbl>
    <w:p w:rsidR="00BC0062" w:rsidRDefault="00BC0062" w:rsidP="00BC00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BC0062" w:rsidRDefault="00BC0062" w:rsidP="00BC006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06/03/2013</w:t>
      </w:r>
    </w:p>
    <w:p w:rsidR="00BC0062" w:rsidRDefault="00BC0062" w:rsidP="00BC00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BC0062" w:rsidRDefault="00BC0062" w:rsidP="00BC006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BC0062" w:rsidRDefault="00BC0062" w:rsidP="00BC006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856A5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62"/>
    <w:rsid w:val="00973D40"/>
    <w:rsid w:val="00BC00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006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C00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006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C00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3427</Characters>
  <Application>Microsoft Macintosh Word</Application>
  <DocSecurity>0</DocSecurity>
  <Lines>28</Lines>
  <Paragraphs>8</Paragraphs>
  <ScaleCrop>false</ScaleCrop>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2013-03-12T20:30:00Z</dcterms:created>
  <dcterms:modified xsi:type="dcterms:W3CDTF">2013-03-12T20:30:00Z</dcterms:modified>
</cp:coreProperties>
</file>