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54" w:rsidRDefault="00831954" w:rsidP="0083195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01024/2012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REG.PROV.COLL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831954" w:rsidRDefault="00831954" w:rsidP="0083195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01861/2011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831954" w:rsidRDefault="00831954" w:rsidP="0083195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954" w:rsidRDefault="00831954" w:rsidP="0083195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831954" w:rsidRDefault="00831954" w:rsidP="0083195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Tribunale Amministrativo Regionale per la Puglia</w:t>
      </w:r>
    </w:p>
    <w:p w:rsidR="00831954" w:rsidRDefault="00831954" w:rsidP="0083195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(Sezione Prima)</w:t>
      </w:r>
    </w:p>
    <w:p w:rsidR="00831954" w:rsidRDefault="00831954" w:rsidP="0083195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831954" w:rsidRDefault="00831954" w:rsidP="0083195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831954" w:rsidRDefault="00831954" w:rsidP="0083195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1861 del 2011, proposto da 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Castellese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Costruzioni s.r.l., rappresentata e difesa dall’avv. Rossella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Verderosa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 domicilio eletto presso l’avv. Giuseppe De Cristofaro, in Bari, viale della Resistenza, 188;</w:t>
      </w:r>
    </w:p>
    <w:p w:rsidR="00831954" w:rsidRDefault="00831954" w:rsidP="0083195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Comune di Orsara di Puglia, rappresentato e difeso dall’avv. Roberto D’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Addabbo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 domicilio eletto in Bari, via Abate Gimma, 147;</w:t>
      </w:r>
      <w:proofErr w:type="gramEnd"/>
    </w:p>
    <w:p w:rsidR="00831954" w:rsidRDefault="00831954" w:rsidP="0083195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3R Costruzioni s.r.l., rappresentata e difesa dagli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avv.ti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Gherardo Maria Marenghi e Giancarlo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Giarnese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 domicilio in Bari, piazza Massari, presso la Segreteria del T.A.R. Puglia, sede di Bari;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l’annullamento,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previa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sospensione dell’efficacia,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della determina del Responsabile del Settore Tecnico del Comune di Orsara di Puglia n. 143 del 19.9.2011, con la quale si sono approvati i verbali di gara e si è disposta l’aggiudicazione definitiva dell’appalto dei lavori di consolidamento e regimentazione idraulica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Canale Catello in favore della società 3R Costruzioni s.r.l., comunicata a mezzo fax il 23.9.2011, ai sensi dell’art. 79, comma 5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dlgs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12 aprile 2006, n. 163, per estratto;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ove occorra, dei verbali di gara del 22.7.2011, del 26.7.2011, del 29.7.2011 e del 9.8.2011, con i quali sono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state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ammesse le ditte alla gara, sono stati valutati i progetti tecnici e le offerte economiche delle imprese concorrenti ed è stata redatta la graduatoria finale;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della clausola del disciplinare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gara nella parte in cui omette di sanzionare con l’esclusione l’omessa dichiarazione di cui all’art. 38, comma 1,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lett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m-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ter</w:t>
      </w:r>
      <w:r>
        <w:rPr>
          <w:rFonts w:ascii="Garamond" w:hAnsi="Garamond" w:cs="Garamond"/>
          <w:kern w:val="1"/>
          <w:sz w:val="40"/>
          <w:szCs w:val="40"/>
        </w:rPr>
        <w:t xml:space="preserve">)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dlgs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n. 163/2006 da parte dei soci e direttori tecnici;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di ogni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ulteriore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atto connesso, conseguente o consequenziale con gli atti che precedono, comunque lesivo degli interessi della società ricorrente;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nonché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, ai sensi dell’art. 124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., per l’accoglimento della domanda volta a conseguire l’aggiudicazione definitiva e la stipula del contratto, previa declaratoria di inefficacia del contratto eventualmente stipulato,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in subordine per la condanna al risarcimento del danno per equivalente;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e i relativi allegati;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artt.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65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e 66 cod.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del Comune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Orsara di Puglia e di 3R Costruzioni s.r.l.;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il ricorso incidentale proposto dalla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controinteressata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3R Costruzioni s.r.l.;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il dott. Francesco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Cocomile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uditi nell’udienza pubblica del giorno 22 febbraio 2012 per le parti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i difensori avv.ti Rossella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Verderosa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Roberto D’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Addabbo</w:t>
      </w:r>
      <w:proofErr w:type="spellEnd"/>
      <w:proofErr w:type="gram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Rilevato che ai sensi del punto 3 (pag. 3) della relazione tecnica illustrativa del progetto posto a base di gara “L’area oggetto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di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intervento si estende da via delle Portelle, via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Finzi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via Nazario Sauro, via Oriente, ed all’incrocio Oriente/via Maffia/via Madonna della Neve, prosegue in direzione via Madonna della Neve, via Pisacane, via Castello, via San Rocco e in prossimità di Largo San Domenico per tutto il tratto urbano del Canale Catello”;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necessario, al fine di decidere, procedere ai sensi dell’art. 66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ad una verificazione per accertare se le offerte formulate rispettivamente dalla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controinteressata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3R Costruzioni s.r.l. e dalla ricorrente principale 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Castellese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Costruzioni s.r.l. incidano o meno sull’area oggetto di intervento come delimitata dal menzionato punto 3 della relazione tecnica illustrativa del progetto posto a base di gara;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Ritenuta, altresì, la necessità che sia individuata e delimitata graficamente l’area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de qua</w:t>
      </w:r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in particolare “il tratto urbano del Canale Catello” di cui al citato punto 3 della relazione tecnica illustrativa del progetto posto a base di gara, al fine di accertare se le offerte presentate rispettivamente dalla aggiudicataria e dalla ricorrente principale (ed in particolare i cinque punti della proposta della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controinteressata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3R Costruzioni s.r.l. oggetto di contestazione ed indicati a pag. 6 della consulenza tecnica di parte ricorrente a firma dell’ing. Fabio Fierro allegata al ricorso introduttivo [allegato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sub</w:t>
      </w:r>
      <w:r>
        <w:rPr>
          <w:rFonts w:ascii="Garamond" w:hAnsi="Garamond" w:cs="Garamond"/>
          <w:kern w:val="1"/>
          <w:sz w:val="40"/>
          <w:szCs w:val="40"/>
        </w:rPr>
        <w:t xml:space="preserve"> 10]) incidano sull’area oggetto di intervento ovvero contemplino opere che si collocano al di fuori di tale area;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Ritenuta, infine, la necessità che sia accertata specificamente la distanza delle opere di cui alle offerte presentate rispettivamente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dalla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aggiudicataria e dalla ricorrente principale rispetto all’area oggetto di intervento, come delimitata dal menzionato punto 3 della relazione tecnica illustrativa del progetto posto a base di gara”;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 all’espletamento dell’incombente istruttorio proceda il Provveditore Interregionale alle Opere Pubbliche per la Puglia e la Basilicata con sede in Bari, con facoltà di delega, nel contraddittorio delle parti, le quali dovranno essere preavvertite a cura del verificatore con avviso da comunicarsi nel domicilio eletto almeno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5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giorni prima del giorno e dell’ora di svolgimento delle operazioni e che delle operazioni effettuate sia redatto apposito verbale che, insieme a documentata relazione illustrativa, sarà depositato nella Segreteria di questa Sezione nel termine di centoventi giorni dalla comunicazione in via amministrativa della presente ordinanza;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Tribunale Amministrativo Regionale per la Puglia, sede di Bari, Sez. I, riservata ogni decisione in rito, nel merito e sulle spese, dispone l’incombente istruttorio di cui in motivazione a cura del Provveditore Interregionale alle Opere Pubbliche per la Puglia e la Basilicata con sede in Bari, con facoltà di delega, che vi provvederà nel modo e nel termine sopra indicati.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Fissa l’udienza di discussione del merito alla data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5 dicembre 2012.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Ordina alla Segreteria della Sezione di provvedere alla comunicazione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presente ordinanza.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Bari nella camera di consiglio del giorno 22 febbraio 2012 con l’intervento dei magistrati: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Corrado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Allegretta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Presidente</w:t>
      </w:r>
    </w:p>
    <w:p w:rsidR="00831954" w:rsidRDefault="00831954" w:rsidP="0083195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Savio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Picone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Primo Referendario</w:t>
      </w:r>
    </w:p>
    <w:p w:rsidR="00831954" w:rsidRDefault="00831954" w:rsidP="0083195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Francesco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Cocomile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Referendario, Estensore</w:t>
      </w:r>
    </w:p>
    <w:p w:rsidR="00831954" w:rsidRDefault="00831954" w:rsidP="0083195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80"/>
        <w:gridCol w:w="236"/>
        <w:gridCol w:w="14572"/>
      </w:tblGrid>
      <w:tr w:rsidR="00831954">
        <w:tblPrEx>
          <w:tblCellMar>
            <w:top w:w="0" w:type="dxa"/>
            <w:bottom w:w="0" w:type="dxa"/>
          </w:tblCellMar>
        </w:tblPrEx>
        <w:tc>
          <w:tcPr>
            <w:tcW w:w="16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7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319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7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319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7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8319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7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319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7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31954">
        <w:tblPrEx>
          <w:tblCellMar>
            <w:top w:w="0" w:type="dxa"/>
            <w:bottom w:w="0" w:type="dxa"/>
          </w:tblCellMar>
        </w:tblPrEx>
        <w:tc>
          <w:tcPr>
            <w:tcW w:w="16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7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1954" w:rsidRDefault="0083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831954" w:rsidRDefault="00831954" w:rsidP="0083195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31954" w:rsidRDefault="00831954" w:rsidP="0083195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24/05/2012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831954" w:rsidRDefault="00831954" w:rsidP="0083195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831954" w:rsidRDefault="00831954" w:rsidP="0083195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436AE3" w:rsidRDefault="00436AE3">
      <w:bookmarkStart w:id="0" w:name="_GoBack"/>
      <w:bookmarkEnd w:id="0"/>
    </w:p>
    <w:sectPr w:rsidR="00436AE3" w:rsidSect="00E21F7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54"/>
    <w:rsid w:val="00436AE3"/>
    <w:rsid w:val="00747347"/>
    <w:rsid w:val="0083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18C5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95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19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95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19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941</Words>
  <Characters>5366</Characters>
  <Application>Microsoft Macintosh Word</Application>
  <DocSecurity>0</DocSecurity>
  <Lines>44</Lines>
  <Paragraphs>12</Paragraphs>
  <ScaleCrop>false</ScaleCrop>
  <Company>Studio legale Caputi Iambrenghi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Morgese</dc:creator>
  <cp:keywords/>
  <dc:description/>
  <cp:lastModifiedBy>Annalisa Morgese</cp:lastModifiedBy>
  <cp:revision>1</cp:revision>
  <dcterms:created xsi:type="dcterms:W3CDTF">2012-05-29T08:54:00Z</dcterms:created>
  <dcterms:modified xsi:type="dcterms:W3CDTF">2012-05-29T08:54:00Z</dcterms:modified>
</cp:coreProperties>
</file>